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888E" w14:textId="77777777" w:rsidR="0000498E" w:rsidRPr="0000498E" w:rsidRDefault="00281C18" w:rsidP="001D1E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694"/>
        <w:jc w:val="right"/>
        <w:rPr>
          <w:rFonts w:ascii="Gill Sans MT" w:hAnsi="Gill Sans MT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D4BDF6C" wp14:editId="02C6F393">
            <wp:simplePos x="0" y="0"/>
            <wp:positionH relativeFrom="column">
              <wp:posOffset>-74645</wp:posOffset>
            </wp:positionH>
            <wp:positionV relativeFrom="paragraph">
              <wp:posOffset>372</wp:posOffset>
            </wp:positionV>
            <wp:extent cx="1447800" cy="1181100"/>
            <wp:effectExtent l="0" t="0" r="0" b="0"/>
            <wp:wrapTight wrapText="bothSides">
              <wp:wrapPolygon edited="0">
                <wp:start x="14211" y="0"/>
                <wp:lineTo x="10232" y="2439"/>
                <wp:lineTo x="9663" y="3135"/>
                <wp:lineTo x="9663" y="6968"/>
                <wp:lineTo x="13642" y="11845"/>
                <wp:lineTo x="568" y="11845"/>
                <wp:lineTo x="0" y="12194"/>
                <wp:lineTo x="0" y="21252"/>
                <wp:lineTo x="20747" y="21252"/>
                <wp:lineTo x="21316" y="19161"/>
                <wp:lineTo x="21032" y="7665"/>
                <wp:lineTo x="19611" y="2090"/>
                <wp:lineTo x="18758" y="0"/>
                <wp:lineTo x="14211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98E" w:rsidRPr="0000498E">
        <w:rPr>
          <w:rFonts w:ascii="Gill Sans MT" w:hAnsi="Gill Sans MT"/>
          <w:b/>
          <w:sz w:val="28"/>
          <w:szCs w:val="28"/>
        </w:rPr>
        <w:t xml:space="preserve">APPEL A MANIFESTATION D’INTERET </w:t>
      </w:r>
    </w:p>
    <w:p w14:paraId="038893C5" w14:textId="77777777" w:rsidR="00281C18" w:rsidRDefault="000B27E7" w:rsidP="001D1E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694"/>
        <w:jc w:val="righ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POUR UNE GUINGUETTE </w:t>
      </w:r>
    </w:p>
    <w:p w14:paraId="29999A6D" w14:textId="77777777" w:rsidR="00861FD2" w:rsidRPr="0000498E" w:rsidRDefault="000B27E7" w:rsidP="001D1E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694"/>
        <w:jc w:val="righ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SUR LES BORDS DE LOIRE</w:t>
      </w:r>
      <w:r w:rsidR="00215107">
        <w:rPr>
          <w:rFonts w:ascii="Gill Sans MT" w:hAnsi="Gill Sans MT"/>
          <w:b/>
          <w:sz w:val="28"/>
          <w:szCs w:val="28"/>
        </w:rPr>
        <w:t xml:space="preserve"> A NEVERS</w:t>
      </w:r>
    </w:p>
    <w:p w14:paraId="04C6015F" w14:textId="77777777" w:rsidR="00861FD2" w:rsidRDefault="00861FD2" w:rsidP="00861FD2">
      <w:pPr>
        <w:pStyle w:val="Paragraphedeliste"/>
        <w:rPr>
          <w:rStyle w:val="Accentuationintense"/>
        </w:rPr>
      </w:pPr>
    </w:p>
    <w:p w14:paraId="3B2F4EB6" w14:textId="77777777" w:rsidR="00861FD2" w:rsidRDefault="00861FD2" w:rsidP="00861FD2">
      <w:pPr>
        <w:pStyle w:val="Paragraphedeliste"/>
        <w:rPr>
          <w:rStyle w:val="Accentuationintense"/>
        </w:rPr>
      </w:pPr>
    </w:p>
    <w:p w14:paraId="20EB749C" w14:textId="77777777" w:rsidR="00390442" w:rsidRPr="00103112" w:rsidRDefault="00390442" w:rsidP="00390442">
      <w:pPr>
        <w:pStyle w:val="Paragraphedeliste"/>
        <w:numPr>
          <w:ilvl w:val="0"/>
          <w:numId w:val="1"/>
        </w:numPr>
        <w:rPr>
          <w:rStyle w:val="Accentuationintense"/>
        </w:rPr>
      </w:pPr>
      <w:r w:rsidRPr="00103112">
        <w:rPr>
          <w:rStyle w:val="Accentuationintense"/>
        </w:rPr>
        <w:t>Contexte </w:t>
      </w:r>
      <w:r w:rsidR="00103112" w:rsidRPr="00103112">
        <w:rPr>
          <w:rStyle w:val="Accentuationintense"/>
        </w:rPr>
        <w:t>-</w:t>
      </w:r>
      <w:r w:rsidRPr="00103112">
        <w:rPr>
          <w:rStyle w:val="Accentuationintense"/>
        </w:rPr>
        <w:t xml:space="preserve"> enjeux</w:t>
      </w:r>
    </w:p>
    <w:p w14:paraId="03E54C02" w14:textId="77777777" w:rsidR="00BD2B66" w:rsidRPr="00215107" w:rsidRDefault="00E5445E" w:rsidP="00520C1A">
      <w:p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P</w:t>
      </w:r>
      <w:r w:rsidR="00EA2372" w:rsidRPr="00215107">
        <w:rPr>
          <w:rFonts w:cstheme="minorHAnsi"/>
          <w:sz w:val="20"/>
          <w:szCs w:val="20"/>
        </w:rPr>
        <w:t>réfecture de la Nièvre, Ville d’art et d’</w:t>
      </w:r>
      <w:r w:rsidRPr="00215107">
        <w:rPr>
          <w:rFonts w:cstheme="minorHAnsi"/>
          <w:sz w:val="20"/>
          <w:szCs w:val="20"/>
        </w:rPr>
        <w:t xml:space="preserve">histoire, Nevers est une ville de </w:t>
      </w:r>
      <w:r w:rsidR="00EA2372" w:rsidRPr="00215107">
        <w:rPr>
          <w:rFonts w:cstheme="minorHAnsi"/>
          <w:sz w:val="20"/>
          <w:szCs w:val="20"/>
        </w:rPr>
        <w:t xml:space="preserve">34 000 </w:t>
      </w:r>
      <w:r w:rsidRPr="00215107">
        <w:rPr>
          <w:rFonts w:cstheme="minorHAnsi"/>
          <w:sz w:val="20"/>
          <w:szCs w:val="20"/>
        </w:rPr>
        <w:t xml:space="preserve">habitants, qui </w:t>
      </w:r>
      <w:r w:rsidRPr="00215107">
        <w:rPr>
          <w:rFonts w:cstheme="minorHAnsi"/>
          <w:sz w:val="20"/>
          <w:szCs w:val="20"/>
        </w:rPr>
        <w:br/>
        <w:t xml:space="preserve">se situe sur l’A77, à deux heures de Paris et à 3 heures de Lyon, l’Agglomération de Nevers se compose de </w:t>
      </w:r>
      <w:r w:rsidR="004510BC">
        <w:rPr>
          <w:rFonts w:cstheme="minorHAnsi"/>
          <w:sz w:val="20"/>
          <w:szCs w:val="20"/>
        </w:rPr>
        <w:t>14</w:t>
      </w:r>
      <w:r w:rsidRPr="00215107">
        <w:rPr>
          <w:rFonts w:cstheme="minorHAnsi"/>
          <w:sz w:val="20"/>
          <w:szCs w:val="20"/>
        </w:rPr>
        <w:t xml:space="preserve"> communes et d</w:t>
      </w:r>
      <w:r w:rsidR="004510BC">
        <w:rPr>
          <w:rFonts w:cstheme="minorHAnsi"/>
          <w:sz w:val="20"/>
          <w:szCs w:val="20"/>
        </w:rPr>
        <w:t>’environ</w:t>
      </w:r>
      <w:r w:rsidRPr="00215107">
        <w:rPr>
          <w:rFonts w:cstheme="minorHAnsi"/>
          <w:sz w:val="20"/>
          <w:szCs w:val="20"/>
        </w:rPr>
        <w:t xml:space="preserve"> 70</w:t>
      </w:r>
      <w:r w:rsidR="00B0163C" w:rsidRPr="00215107">
        <w:rPr>
          <w:rFonts w:cstheme="minorHAnsi"/>
          <w:sz w:val="20"/>
          <w:szCs w:val="20"/>
        </w:rPr>
        <w:t> </w:t>
      </w:r>
      <w:r w:rsidRPr="00215107">
        <w:rPr>
          <w:rFonts w:cstheme="minorHAnsi"/>
          <w:sz w:val="20"/>
          <w:szCs w:val="20"/>
        </w:rPr>
        <w:t>000</w:t>
      </w:r>
      <w:r w:rsidR="00B0163C" w:rsidRPr="00215107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 xml:space="preserve">habitants. </w:t>
      </w:r>
    </w:p>
    <w:p w14:paraId="0EA19935" w14:textId="77777777" w:rsidR="000B27E7" w:rsidRPr="00215107" w:rsidRDefault="00B0163C" w:rsidP="00520C1A">
      <w:p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Durant des siècles, Nevers à vécu au rythme du fleuve éponyme, et s’est construit autour de lui. La Loire réuni</w:t>
      </w:r>
      <w:r w:rsidR="00BE1766" w:rsidRPr="00215107">
        <w:rPr>
          <w:rFonts w:cstheme="minorHAnsi"/>
          <w:sz w:val="20"/>
          <w:szCs w:val="20"/>
        </w:rPr>
        <w:t>t</w:t>
      </w:r>
      <w:r w:rsidRPr="00215107">
        <w:rPr>
          <w:rFonts w:cstheme="minorHAnsi"/>
          <w:sz w:val="20"/>
          <w:szCs w:val="20"/>
        </w:rPr>
        <w:t xml:space="preserve"> les passionnés de nature, pêcheurs, sportifs, ou touristes et bien évidemment ses </w:t>
      </w:r>
      <w:proofErr w:type="spellStart"/>
      <w:r w:rsidRPr="00215107">
        <w:rPr>
          <w:rFonts w:cstheme="minorHAnsi"/>
          <w:sz w:val="20"/>
          <w:szCs w:val="20"/>
        </w:rPr>
        <w:t>Neversois</w:t>
      </w:r>
      <w:proofErr w:type="spellEnd"/>
      <w:r w:rsidRPr="00215107">
        <w:rPr>
          <w:rFonts w:cstheme="minorHAnsi"/>
          <w:sz w:val="20"/>
          <w:szCs w:val="20"/>
        </w:rPr>
        <w:t>.</w:t>
      </w:r>
      <w:r w:rsidR="000B27E7" w:rsidRPr="00215107">
        <w:rPr>
          <w:rFonts w:cstheme="minorHAnsi"/>
          <w:sz w:val="20"/>
          <w:szCs w:val="20"/>
        </w:rPr>
        <w:t xml:space="preserve"> La Loire est devenue une véritable source d’attractivité.</w:t>
      </w:r>
    </w:p>
    <w:p w14:paraId="687F4DBC" w14:textId="77777777" w:rsidR="005242FB" w:rsidRPr="00215107" w:rsidRDefault="000B27E7" w:rsidP="00520C1A">
      <w:p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 xml:space="preserve">Une activité guinguette est souhaitée à Nevers afin d’animer et mettre en valeur les bords de Loire </w:t>
      </w:r>
      <w:r w:rsidR="009E7E8D" w:rsidRPr="00215107">
        <w:rPr>
          <w:rFonts w:cstheme="minorHAnsi"/>
          <w:sz w:val="20"/>
          <w:szCs w:val="20"/>
        </w:rPr>
        <w:t>et contribuer au développement du territoire</w:t>
      </w:r>
      <w:r w:rsidRPr="00215107">
        <w:rPr>
          <w:rFonts w:cstheme="minorHAnsi"/>
          <w:sz w:val="20"/>
          <w:szCs w:val="20"/>
        </w:rPr>
        <w:t xml:space="preserve">. </w:t>
      </w:r>
    </w:p>
    <w:p w14:paraId="76D60A13" w14:textId="77777777" w:rsidR="005242FB" w:rsidRPr="00103112" w:rsidRDefault="005242FB" w:rsidP="005242FB">
      <w:pPr>
        <w:pStyle w:val="Paragraphedeliste"/>
        <w:numPr>
          <w:ilvl w:val="0"/>
          <w:numId w:val="1"/>
        </w:numPr>
        <w:rPr>
          <w:rStyle w:val="Accentuationintense"/>
        </w:rPr>
      </w:pPr>
      <w:r w:rsidRPr="00103112">
        <w:rPr>
          <w:rStyle w:val="Accentuationintense"/>
        </w:rPr>
        <w:t>Objet de l’appel à manifestation d’intérêt</w:t>
      </w:r>
    </w:p>
    <w:p w14:paraId="0C4D6082" w14:textId="4F81F24B" w:rsidR="005242FB" w:rsidRPr="00215107" w:rsidRDefault="005242FB" w:rsidP="005242FB">
      <w:pPr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 xml:space="preserve">L’appel à manifestation d’intérêt a pour objet de mettre à disposition à une tierce personne, via une convention d’occupation temporaire du domaine public un espace situé au niveau du 2 de la route des saulaies </w:t>
      </w:r>
      <w:r w:rsidR="004510BC">
        <w:rPr>
          <w:rFonts w:cstheme="minorHAnsi"/>
          <w:sz w:val="20"/>
          <w:szCs w:val="20"/>
        </w:rPr>
        <w:t>d’</w:t>
      </w:r>
      <w:r w:rsidRPr="00215107">
        <w:rPr>
          <w:rFonts w:cstheme="minorHAnsi"/>
          <w:sz w:val="20"/>
          <w:szCs w:val="20"/>
        </w:rPr>
        <w:t xml:space="preserve">une surface totale </w:t>
      </w:r>
      <w:r w:rsidR="00DB6EC5">
        <w:rPr>
          <w:rFonts w:cstheme="minorHAnsi"/>
          <w:sz w:val="20"/>
          <w:szCs w:val="20"/>
        </w:rPr>
        <w:t>d’environ 840</w:t>
      </w:r>
      <w:r w:rsidRPr="00215107">
        <w:rPr>
          <w:rFonts w:cstheme="minorHAnsi"/>
          <w:sz w:val="20"/>
          <w:szCs w:val="20"/>
        </w:rPr>
        <w:t xml:space="preserve"> m², comme délimité sur le plan joint</w:t>
      </w:r>
      <w:r w:rsidR="00654AB4" w:rsidRPr="00215107">
        <w:rPr>
          <w:rFonts w:cstheme="minorHAnsi"/>
          <w:sz w:val="20"/>
          <w:szCs w:val="20"/>
        </w:rPr>
        <w:t xml:space="preserve"> </w:t>
      </w:r>
      <w:r w:rsidR="004510BC">
        <w:rPr>
          <w:rFonts w:cstheme="minorHAnsi"/>
          <w:sz w:val="20"/>
          <w:szCs w:val="20"/>
        </w:rPr>
        <w:t>afin de</w:t>
      </w:r>
      <w:r w:rsidR="00654AB4" w:rsidRPr="00215107">
        <w:rPr>
          <w:rFonts w:cstheme="minorHAnsi"/>
          <w:sz w:val="20"/>
          <w:szCs w:val="20"/>
        </w:rPr>
        <w:t xml:space="preserve"> proposer une activité type guinguette, avec vente de boissons et restauration rapide</w:t>
      </w:r>
      <w:r w:rsidRPr="00215107">
        <w:rPr>
          <w:rFonts w:cstheme="minorHAnsi"/>
          <w:sz w:val="20"/>
          <w:szCs w:val="20"/>
        </w:rPr>
        <w:t>.</w:t>
      </w:r>
    </w:p>
    <w:p w14:paraId="0F7C1A65" w14:textId="77777777" w:rsidR="00E943C4" w:rsidRPr="00215107" w:rsidRDefault="00E943C4" w:rsidP="005242FB">
      <w:pPr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 xml:space="preserve">Le début d’exploitation est souhaité </w:t>
      </w:r>
      <w:r w:rsidR="00A61314" w:rsidRPr="00215107">
        <w:rPr>
          <w:rFonts w:cstheme="minorHAnsi"/>
          <w:sz w:val="20"/>
          <w:szCs w:val="20"/>
        </w:rPr>
        <w:t>à compter du 8 juillet 2024.</w:t>
      </w:r>
    </w:p>
    <w:p w14:paraId="270D4CE4" w14:textId="77777777" w:rsidR="005242FB" w:rsidRPr="00215107" w:rsidRDefault="005242FB" w:rsidP="005242FB">
      <w:pPr>
        <w:rPr>
          <w:rFonts w:cstheme="minorHAnsi"/>
          <w:sz w:val="20"/>
          <w:szCs w:val="20"/>
        </w:rPr>
      </w:pPr>
      <w:r w:rsidRPr="001D1EF0">
        <w:rPr>
          <w:rFonts w:cstheme="minorHAnsi"/>
          <w:sz w:val="20"/>
          <w:szCs w:val="20"/>
        </w:rPr>
        <w:t>La ville de Nevers exerce la gestion des francs bords de Loire dans le cadre d’une convention de gestion des terrains du domaine public fluvial sur la commune de Nevers conclue</w:t>
      </w:r>
      <w:r w:rsidR="00654AB4" w:rsidRPr="001D1EF0">
        <w:rPr>
          <w:rFonts w:cstheme="minorHAnsi"/>
          <w:sz w:val="20"/>
          <w:szCs w:val="20"/>
        </w:rPr>
        <w:t xml:space="preserve">, pour une durée de 25 ans, </w:t>
      </w:r>
      <w:r w:rsidRPr="001D1EF0">
        <w:rPr>
          <w:rFonts w:cstheme="minorHAnsi"/>
          <w:sz w:val="20"/>
          <w:szCs w:val="20"/>
        </w:rPr>
        <w:t>entre les services de l’Etat et la ville de Nevers en date du 25 février 2008.</w:t>
      </w:r>
    </w:p>
    <w:p w14:paraId="444B8325" w14:textId="77777777" w:rsidR="005242FB" w:rsidRPr="00215107" w:rsidRDefault="005242FB" w:rsidP="00520C1A">
      <w:p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Le preneur exploit</w:t>
      </w:r>
      <w:r w:rsidR="00183EAF" w:rsidRPr="00215107">
        <w:rPr>
          <w:rFonts w:cstheme="minorHAnsi"/>
          <w:sz w:val="20"/>
          <w:szCs w:val="20"/>
        </w:rPr>
        <w:t>e</w:t>
      </w:r>
      <w:r w:rsidRPr="00215107">
        <w:rPr>
          <w:rFonts w:cstheme="minorHAnsi"/>
          <w:sz w:val="20"/>
          <w:szCs w:val="20"/>
        </w:rPr>
        <w:t>ra librement son activité</w:t>
      </w:r>
      <w:r w:rsidR="001F0FC8" w:rsidRPr="00215107">
        <w:rPr>
          <w:rFonts w:cstheme="minorHAnsi"/>
          <w:sz w:val="20"/>
          <w:szCs w:val="20"/>
        </w:rPr>
        <w:t xml:space="preserve"> </w:t>
      </w:r>
      <w:r w:rsidR="00183EAF" w:rsidRPr="00215107">
        <w:rPr>
          <w:rFonts w:cstheme="minorHAnsi"/>
          <w:sz w:val="20"/>
          <w:szCs w:val="20"/>
        </w:rPr>
        <w:t xml:space="preserve">et devra être apte à prendre en charge l’ensemble des coûts </w:t>
      </w:r>
      <w:r w:rsidR="00654AB4" w:rsidRPr="00215107">
        <w:rPr>
          <w:rFonts w:cstheme="minorHAnsi"/>
          <w:sz w:val="20"/>
          <w:szCs w:val="20"/>
        </w:rPr>
        <w:t>nécessaires à l’aménagement et au fonctionnement de l’équipement ainsi qu’à l’exploitation de son activité commerciale</w:t>
      </w:r>
      <w:r w:rsidR="00B13770" w:rsidRPr="00215107">
        <w:rPr>
          <w:rFonts w:cstheme="minorHAnsi"/>
          <w:sz w:val="20"/>
          <w:szCs w:val="20"/>
        </w:rPr>
        <w:t>, sous réserve de l’obtention des autorisations administratives nécessaires.</w:t>
      </w:r>
    </w:p>
    <w:p w14:paraId="1FF304C0" w14:textId="77777777" w:rsidR="001F0FC8" w:rsidRPr="00103112" w:rsidRDefault="001F0FC8" w:rsidP="001F0FC8">
      <w:pPr>
        <w:pStyle w:val="Paragraphedeliste"/>
        <w:numPr>
          <w:ilvl w:val="0"/>
          <w:numId w:val="1"/>
        </w:numPr>
        <w:rPr>
          <w:rStyle w:val="Accentuationintense"/>
        </w:rPr>
      </w:pPr>
      <w:r w:rsidRPr="00103112">
        <w:rPr>
          <w:rStyle w:val="Accentuationintense"/>
        </w:rPr>
        <w:t>Conditions d’occupation</w:t>
      </w:r>
    </w:p>
    <w:p w14:paraId="4909F937" w14:textId="77777777" w:rsidR="00B13770" w:rsidRPr="00215107" w:rsidRDefault="00B13770" w:rsidP="00B13770">
      <w:pPr>
        <w:pStyle w:val="Paragraphedeliste"/>
        <w:rPr>
          <w:rFonts w:cstheme="minorHAnsi"/>
          <w:b/>
          <w:sz w:val="20"/>
          <w:szCs w:val="20"/>
        </w:rPr>
      </w:pPr>
    </w:p>
    <w:p w14:paraId="1EAA870D" w14:textId="77777777" w:rsidR="001D126A" w:rsidRPr="00215107" w:rsidRDefault="001D126A" w:rsidP="00B1377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bCs/>
          <w:sz w:val="20"/>
          <w:szCs w:val="20"/>
        </w:rPr>
      </w:pPr>
      <w:r w:rsidRPr="00215107">
        <w:rPr>
          <w:rFonts w:cstheme="minorHAnsi"/>
          <w:b/>
          <w:bCs/>
          <w:sz w:val="20"/>
          <w:szCs w:val="20"/>
        </w:rPr>
        <w:t>Convention d'occupation du domaine public</w:t>
      </w:r>
    </w:p>
    <w:p w14:paraId="0F0BCFEC" w14:textId="77777777" w:rsidR="00861FD2" w:rsidRDefault="00861FD2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344E2D" w14:textId="77777777" w:rsidR="001D126A" w:rsidRPr="00215107" w:rsidRDefault="001D126A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L'occupation de l'espace mis à disposition sera formalisée par une convention d'occupation du</w:t>
      </w:r>
      <w:r w:rsidR="001F0FC8" w:rsidRPr="00215107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 xml:space="preserve">domaine public, précaire et révocable d'une durée </w:t>
      </w:r>
      <w:r w:rsidR="00127479" w:rsidRPr="00215107">
        <w:rPr>
          <w:rFonts w:cstheme="minorHAnsi"/>
          <w:sz w:val="20"/>
          <w:szCs w:val="20"/>
        </w:rPr>
        <w:t xml:space="preserve">ne pouvant </w:t>
      </w:r>
      <w:r w:rsidR="00127479" w:rsidRPr="001D1EF0">
        <w:rPr>
          <w:rFonts w:cstheme="minorHAnsi"/>
          <w:sz w:val="20"/>
          <w:szCs w:val="20"/>
        </w:rPr>
        <w:t>excéder 9</w:t>
      </w:r>
      <w:r w:rsidRPr="001D1EF0">
        <w:rPr>
          <w:rFonts w:cstheme="minorHAnsi"/>
          <w:sz w:val="20"/>
          <w:szCs w:val="20"/>
        </w:rPr>
        <w:t xml:space="preserve"> ans</w:t>
      </w:r>
      <w:r w:rsidRPr="00215107">
        <w:rPr>
          <w:rFonts w:cstheme="minorHAnsi"/>
          <w:sz w:val="20"/>
          <w:szCs w:val="20"/>
        </w:rPr>
        <w:t xml:space="preserve"> non</w:t>
      </w:r>
      <w:r w:rsidR="001F0FC8" w:rsidRPr="00215107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>renouvelable tacitement.</w:t>
      </w:r>
    </w:p>
    <w:p w14:paraId="18A7EC17" w14:textId="77777777" w:rsidR="001D126A" w:rsidRPr="00215107" w:rsidRDefault="001D126A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Cette autorisation sera consentie à titre personnel</w:t>
      </w:r>
      <w:r w:rsidR="001F0FC8" w:rsidRPr="00215107">
        <w:rPr>
          <w:rFonts w:cstheme="minorHAnsi"/>
          <w:sz w:val="20"/>
          <w:szCs w:val="20"/>
        </w:rPr>
        <w:t>.</w:t>
      </w:r>
    </w:p>
    <w:p w14:paraId="7D18FCBA" w14:textId="77777777" w:rsidR="001D126A" w:rsidRPr="00215107" w:rsidRDefault="001D126A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La convention définira les contraintes liées au voisinage et celles liées à la situation géographique du</w:t>
      </w:r>
      <w:r w:rsidR="00127479" w:rsidRPr="00215107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>site.</w:t>
      </w:r>
    </w:p>
    <w:p w14:paraId="42A46B9F" w14:textId="77777777" w:rsidR="000E48FF" w:rsidRPr="00861FD2" w:rsidRDefault="000E48FF" w:rsidP="000E48FF">
      <w:pPr>
        <w:jc w:val="both"/>
        <w:rPr>
          <w:rFonts w:cstheme="minorHAnsi"/>
          <w:sz w:val="18"/>
          <w:szCs w:val="20"/>
        </w:rPr>
      </w:pPr>
    </w:p>
    <w:p w14:paraId="38C19CF0" w14:textId="77777777" w:rsidR="00390442" w:rsidRPr="00861FD2" w:rsidRDefault="00390442" w:rsidP="00B13770">
      <w:pPr>
        <w:pStyle w:val="Paragraphedeliste"/>
        <w:numPr>
          <w:ilvl w:val="0"/>
          <w:numId w:val="19"/>
        </w:numPr>
        <w:rPr>
          <w:rFonts w:cstheme="minorHAnsi"/>
          <w:b/>
          <w:sz w:val="18"/>
          <w:szCs w:val="20"/>
        </w:rPr>
      </w:pPr>
      <w:r w:rsidRPr="00861FD2">
        <w:rPr>
          <w:rFonts w:cstheme="minorHAnsi"/>
          <w:b/>
          <w:sz w:val="18"/>
          <w:szCs w:val="20"/>
        </w:rPr>
        <w:t>Contraintes techniques et environnementales</w:t>
      </w:r>
    </w:p>
    <w:p w14:paraId="76AE656C" w14:textId="77777777" w:rsidR="00B13770" w:rsidRPr="00281C18" w:rsidRDefault="00B13770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81C18">
        <w:rPr>
          <w:rFonts w:cstheme="minorHAnsi"/>
          <w:sz w:val="20"/>
          <w:szCs w:val="20"/>
        </w:rPr>
        <w:t>En cas d'évacuation du public, de danger imminent, et/ou d'événement exceptionnel, l'accès au site</w:t>
      </w:r>
      <w:r w:rsidR="00127479" w:rsidRPr="00281C18">
        <w:rPr>
          <w:rFonts w:cstheme="minorHAnsi"/>
          <w:sz w:val="20"/>
          <w:szCs w:val="20"/>
        </w:rPr>
        <w:t xml:space="preserve"> </w:t>
      </w:r>
      <w:r w:rsidRPr="00281C18">
        <w:rPr>
          <w:rFonts w:cstheme="minorHAnsi"/>
          <w:sz w:val="20"/>
          <w:szCs w:val="20"/>
        </w:rPr>
        <w:t>pourra être interdit, ce qui ne donnera lieu à aucune indemnité ni réparation.</w:t>
      </w:r>
    </w:p>
    <w:p w14:paraId="1B75CFF4" w14:textId="77777777" w:rsidR="00C8067A" w:rsidRPr="00281C18" w:rsidRDefault="00C8067A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81C18">
        <w:rPr>
          <w:rFonts w:cstheme="minorHAnsi"/>
          <w:sz w:val="20"/>
          <w:szCs w:val="20"/>
        </w:rPr>
        <w:lastRenderedPageBreak/>
        <w:t xml:space="preserve">En raison du caractère inondable de l’espace mis à disposition, le porteur de projets devra se conformer strictement aux règles fixées par le Plan de Prévention des Risques et Inondations en vigueur notamment en cas de crue. </w:t>
      </w:r>
    </w:p>
    <w:p w14:paraId="11B796E4" w14:textId="77777777" w:rsidR="00127479" w:rsidRPr="00281C18" w:rsidRDefault="00127479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2454BC" w14:textId="77777777" w:rsidR="00B13770" w:rsidRPr="00281C18" w:rsidRDefault="00B13770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81C18">
        <w:rPr>
          <w:rFonts w:cstheme="minorHAnsi"/>
          <w:sz w:val="20"/>
          <w:szCs w:val="20"/>
        </w:rPr>
        <w:t>En application du plan de prévention des risques inondation, ou en cas de crue de la Loire pouvant</w:t>
      </w:r>
      <w:r w:rsidR="00A61314" w:rsidRPr="00281C18">
        <w:rPr>
          <w:rFonts w:cstheme="minorHAnsi"/>
          <w:sz w:val="20"/>
          <w:szCs w:val="20"/>
        </w:rPr>
        <w:t xml:space="preserve"> </w:t>
      </w:r>
      <w:r w:rsidRPr="00281C18">
        <w:rPr>
          <w:rFonts w:cstheme="minorHAnsi"/>
          <w:sz w:val="20"/>
          <w:szCs w:val="20"/>
        </w:rPr>
        <w:t xml:space="preserve">concerner le site, la structure devra être intégralement démontée et déménagée </w:t>
      </w:r>
      <w:r w:rsidR="00C8067A" w:rsidRPr="00281C18">
        <w:rPr>
          <w:rFonts w:cstheme="minorHAnsi"/>
          <w:sz w:val="20"/>
          <w:szCs w:val="20"/>
        </w:rPr>
        <w:t>dans les délais prescrits</w:t>
      </w:r>
      <w:r w:rsidRPr="00281C18">
        <w:rPr>
          <w:rFonts w:cstheme="minorHAnsi"/>
          <w:sz w:val="20"/>
          <w:szCs w:val="20"/>
        </w:rPr>
        <w:t xml:space="preserve"> et sans prise en charge par la commune. Elle ne pourra le cas échéant être remise en place qu'avec l'autorisation expresse de la commune.</w:t>
      </w:r>
    </w:p>
    <w:p w14:paraId="4BD39B12" w14:textId="77777777" w:rsidR="00B13770" w:rsidRPr="00215107" w:rsidRDefault="00B13770" w:rsidP="00B137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FF0D52A" w14:textId="77777777" w:rsidR="00B13770" w:rsidRPr="00215107" w:rsidRDefault="00B13770" w:rsidP="00861FD2">
      <w:pPr>
        <w:spacing w:after="0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 xml:space="preserve">L’animation musicale </w:t>
      </w:r>
      <w:r w:rsidR="00C8067A" w:rsidRPr="00215107">
        <w:rPr>
          <w:rFonts w:cstheme="minorHAnsi"/>
          <w:sz w:val="20"/>
          <w:szCs w:val="20"/>
        </w:rPr>
        <w:t xml:space="preserve">est autorisée les dimanches et jours fériés des mois de juin-juillet et août et </w:t>
      </w:r>
      <w:r w:rsidRPr="00215107">
        <w:rPr>
          <w:rFonts w:cstheme="minorHAnsi"/>
          <w:sz w:val="20"/>
          <w:szCs w:val="20"/>
        </w:rPr>
        <w:t xml:space="preserve">ne devra pas dépasser l’horaire de fin de </w:t>
      </w:r>
      <w:r w:rsidR="00C8067A" w:rsidRPr="00215107">
        <w:rPr>
          <w:rFonts w:cstheme="minorHAnsi"/>
          <w:sz w:val="20"/>
          <w:szCs w:val="20"/>
        </w:rPr>
        <w:t>21h00</w:t>
      </w:r>
      <w:r w:rsidRPr="00215107">
        <w:rPr>
          <w:rFonts w:cstheme="minorHAnsi"/>
          <w:sz w:val="20"/>
          <w:szCs w:val="20"/>
        </w:rPr>
        <w:t xml:space="preserve"> afin de respecter le voisinage.</w:t>
      </w:r>
    </w:p>
    <w:p w14:paraId="252E54A5" w14:textId="77777777" w:rsidR="00B13770" w:rsidRPr="00215107" w:rsidRDefault="00B13770" w:rsidP="00861FD2">
      <w:pPr>
        <w:spacing w:after="0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En termes de prévention des risques liés aux bruits et aux sons amplifiés, le candidat retenu s’engage à respecter les prescriptions définies par la réglementation en vigueur :</w:t>
      </w:r>
    </w:p>
    <w:p w14:paraId="7D72141B" w14:textId="77777777" w:rsidR="00B13770" w:rsidRPr="00215107" w:rsidRDefault="00B13770" w:rsidP="00861FD2">
      <w:pPr>
        <w:pStyle w:val="Paragraphedeliste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Code de la santé publique</w:t>
      </w:r>
    </w:p>
    <w:p w14:paraId="1C7A4BAB" w14:textId="77777777" w:rsidR="00B13770" w:rsidRPr="00215107" w:rsidRDefault="00B13770" w:rsidP="00861FD2">
      <w:pPr>
        <w:pStyle w:val="Paragraphedeliste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Code de l’environnement</w:t>
      </w:r>
    </w:p>
    <w:p w14:paraId="1AB59C57" w14:textId="77777777" w:rsidR="00B13770" w:rsidRPr="00215107" w:rsidRDefault="00B13770" w:rsidP="00861FD2">
      <w:pPr>
        <w:pStyle w:val="Paragraphedeliste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Décret n° 2017-1244 du 7 août 2017 relatif à la prévention des risques liés aux bruits et aux sons amplifiés</w:t>
      </w:r>
    </w:p>
    <w:p w14:paraId="443B7871" w14:textId="7257DE6D" w:rsidR="00B13770" w:rsidRDefault="00B13770" w:rsidP="00861FD2">
      <w:pPr>
        <w:pStyle w:val="Paragraphedeliste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Arrêté du 17 avril 2023 relatif à la prévention des risques liés aux bruits et aux sons amplifiés</w:t>
      </w:r>
    </w:p>
    <w:p w14:paraId="631C5AF2" w14:textId="77777777" w:rsidR="00E565AF" w:rsidRPr="00215107" w:rsidRDefault="00E565AF" w:rsidP="00C8067A">
      <w:pPr>
        <w:spacing w:after="0"/>
        <w:jc w:val="both"/>
        <w:rPr>
          <w:rFonts w:cstheme="minorHAnsi"/>
          <w:sz w:val="20"/>
          <w:szCs w:val="20"/>
        </w:rPr>
      </w:pPr>
    </w:p>
    <w:p w14:paraId="51D9EA94" w14:textId="77777777" w:rsidR="00C8067A" w:rsidRPr="00215107" w:rsidRDefault="00C8067A" w:rsidP="00C8067A">
      <w:pPr>
        <w:spacing w:after="0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Le bar, restauration rapide sera autorisé tous les jours aux horaires suivants :</w:t>
      </w:r>
    </w:p>
    <w:p w14:paraId="3009027D" w14:textId="77777777" w:rsidR="00C8067A" w:rsidRPr="00215107" w:rsidRDefault="00C8067A" w:rsidP="00C8067A">
      <w:pPr>
        <w:pStyle w:val="Paragraphedeliste"/>
        <w:numPr>
          <w:ilvl w:val="1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De 8h à 22h du dimanche au jeudi</w:t>
      </w:r>
    </w:p>
    <w:p w14:paraId="64B13D44" w14:textId="06C4091F" w:rsidR="00C8067A" w:rsidRDefault="00C8067A" w:rsidP="00C8067A">
      <w:pPr>
        <w:pStyle w:val="Paragraphedeliste"/>
        <w:numPr>
          <w:ilvl w:val="1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 xml:space="preserve">De 8h à 23h du vendredi au samedi et veilles de jours fériés </w:t>
      </w:r>
    </w:p>
    <w:p w14:paraId="4060D996" w14:textId="054B3756" w:rsidR="001D1EF0" w:rsidRDefault="001D1EF0" w:rsidP="001D1EF0">
      <w:pPr>
        <w:spacing w:after="0"/>
        <w:jc w:val="both"/>
        <w:rPr>
          <w:rFonts w:cstheme="minorHAnsi"/>
          <w:sz w:val="20"/>
          <w:szCs w:val="20"/>
        </w:rPr>
      </w:pPr>
    </w:p>
    <w:p w14:paraId="299EA382" w14:textId="069A5273" w:rsidR="001D1EF0" w:rsidRPr="001D1EF0" w:rsidRDefault="001D1EF0" w:rsidP="001D1EF0">
      <w:pPr>
        <w:spacing w:after="0"/>
        <w:jc w:val="both"/>
        <w:rPr>
          <w:rFonts w:cstheme="minorHAnsi"/>
          <w:sz w:val="20"/>
          <w:szCs w:val="20"/>
        </w:rPr>
      </w:pPr>
      <w:r w:rsidRPr="001D1EF0">
        <w:rPr>
          <w:rFonts w:cstheme="minorHAnsi"/>
          <w:sz w:val="20"/>
          <w:szCs w:val="20"/>
        </w:rPr>
        <w:t xml:space="preserve">En dehors de ces horaires, l’occupant s’engage à faire en sorte que le public ait quitté totalement les lieux. Il s’assure également de la tranquillité publique aux abords, en collaboration avec les forces de </w:t>
      </w:r>
      <w:r>
        <w:rPr>
          <w:rFonts w:cstheme="minorHAnsi"/>
          <w:sz w:val="20"/>
          <w:szCs w:val="20"/>
        </w:rPr>
        <w:t>l’ordre.</w:t>
      </w:r>
    </w:p>
    <w:p w14:paraId="7E883AF5" w14:textId="77777777" w:rsidR="00C8067A" w:rsidRPr="00215107" w:rsidRDefault="00C8067A" w:rsidP="00C8067A">
      <w:pPr>
        <w:pStyle w:val="Paragraphedeliste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4B4AC05D" w14:textId="77777777" w:rsidR="00B13770" w:rsidRPr="00861FD2" w:rsidRDefault="00B13770" w:rsidP="00861FD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61FD2">
        <w:rPr>
          <w:rFonts w:cstheme="minorHAnsi"/>
          <w:b/>
          <w:bCs/>
          <w:sz w:val="20"/>
          <w:szCs w:val="20"/>
        </w:rPr>
        <w:t>Assurances</w:t>
      </w:r>
    </w:p>
    <w:p w14:paraId="0DC29744" w14:textId="77777777" w:rsidR="00861FD2" w:rsidRPr="00861FD2" w:rsidRDefault="00861FD2" w:rsidP="00861FD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D31B942" w14:textId="77777777" w:rsidR="00B13770" w:rsidRPr="00215107" w:rsidRDefault="00B13770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L'occupant devra souscrire toutes les assurances garantissant les risques de dommages aux biens et</w:t>
      </w:r>
      <w:r w:rsidR="00861FD2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>sa responsabilité civile, ainsi qu'une assurance professionnelle. Il renonce à tout recours contre la</w:t>
      </w:r>
      <w:r w:rsidR="00861FD2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>ville de Nevers. Aucune indemnisation ne sera versée en cas de dégradations.</w:t>
      </w:r>
    </w:p>
    <w:p w14:paraId="779D0399" w14:textId="77777777" w:rsidR="00B13770" w:rsidRPr="00215107" w:rsidRDefault="00B13770" w:rsidP="00B1377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D9FF0B4" w14:textId="77777777" w:rsidR="00B13770" w:rsidRPr="00861FD2" w:rsidRDefault="00B13770" w:rsidP="00861FD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61FD2">
        <w:rPr>
          <w:rFonts w:cstheme="minorHAnsi"/>
          <w:b/>
          <w:bCs/>
          <w:sz w:val="20"/>
          <w:szCs w:val="20"/>
        </w:rPr>
        <w:t>Démarches administratives</w:t>
      </w:r>
    </w:p>
    <w:p w14:paraId="5BE2076D" w14:textId="77777777" w:rsidR="00861FD2" w:rsidRPr="00861FD2" w:rsidRDefault="00861FD2" w:rsidP="00281C1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43B8DE" w14:textId="77777777" w:rsidR="00B13770" w:rsidRPr="00215107" w:rsidRDefault="00B13770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L'occupant devra effectuer toutes les démarches administratives nécessaires à l'exploitation de son</w:t>
      </w:r>
      <w:r w:rsidR="00861FD2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>activité commerciale, détenir une licence de débit de boisson, et fournir une attestation de stage en</w:t>
      </w:r>
      <w:r w:rsidR="00861FD2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>hygiène alimentaire de moins de 5 ans ainsi que son KBIS.</w:t>
      </w:r>
      <w:r w:rsidR="00C8067A" w:rsidRPr="00215107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>L'occupant devra respecter la réglementation liée à l'activité exercée.</w:t>
      </w:r>
    </w:p>
    <w:p w14:paraId="0617CF14" w14:textId="77777777" w:rsidR="00BF50C6" w:rsidRPr="00215107" w:rsidRDefault="00BF50C6" w:rsidP="00E565AF">
      <w:pPr>
        <w:rPr>
          <w:rFonts w:cstheme="minorHAnsi"/>
          <w:sz w:val="20"/>
          <w:szCs w:val="20"/>
        </w:rPr>
      </w:pPr>
    </w:p>
    <w:p w14:paraId="5A6FEF1B" w14:textId="77777777" w:rsidR="00E565AF" w:rsidRDefault="00E565AF" w:rsidP="00E565AF">
      <w:pPr>
        <w:pStyle w:val="Paragraphedeliste"/>
        <w:numPr>
          <w:ilvl w:val="0"/>
          <w:numId w:val="1"/>
        </w:numPr>
        <w:rPr>
          <w:rStyle w:val="Accentuationintense"/>
        </w:rPr>
      </w:pPr>
      <w:r w:rsidRPr="00103112">
        <w:rPr>
          <w:rStyle w:val="Accentuationintense"/>
        </w:rPr>
        <w:t>Obligations de l’occupant</w:t>
      </w:r>
    </w:p>
    <w:p w14:paraId="1334CB88" w14:textId="77777777" w:rsidR="00103112" w:rsidRPr="00103112" w:rsidRDefault="00103112" w:rsidP="00103112">
      <w:pPr>
        <w:pStyle w:val="Paragraphedeliste"/>
        <w:rPr>
          <w:rStyle w:val="Accentuationintense"/>
        </w:rPr>
      </w:pPr>
    </w:p>
    <w:p w14:paraId="6B70E962" w14:textId="7D0B9264" w:rsidR="00E565AF" w:rsidRPr="00215107" w:rsidRDefault="00E565AF" w:rsidP="00861FD2">
      <w:pPr>
        <w:pStyle w:val="Paragraphedeliste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 xml:space="preserve">L’occupant prendra à sa charge exclusive tous les frais de raccordements liés à son activité. </w:t>
      </w:r>
    </w:p>
    <w:p w14:paraId="65B651A8" w14:textId="77777777" w:rsidR="00E565AF" w:rsidRPr="00215107" w:rsidRDefault="00E565AF" w:rsidP="00861FD2">
      <w:pPr>
        <w:pStyle w:val="Paragraphedeliste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L’occupant maintiendra, à ses frais, les lieux occupés en bon état, procéder au nettoyage, à l’entretien</w:t>
      </w:r>
      <w:r w:rsidR="00A61314" w:rsidRPr="00215107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>courant de tout son équipement et à l’évacuation des ordures ménagères</w:t>
      </w:r>
    </w:p>
    <w:p w14:paraId="1E677A04" w14:textId="77777777" w:rsidR="00E565AF" w:rsidRPr="00215107" w:rsidRDefault="00E565AF" w:rsidP="00861FD2">
      <w:pPr>
        <w:pStyle w:val="Paragraphedeliste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L’occupant procèdera à la maintenance technique de ses équipements.</w:t>
      </w:r>
    </w:p>
    <w:p w14:paraId="36891500" w14:textId="46249DCD" w:rsidR="00E565AF" w:rsidRDefault="00E565AF" w:rsidP="001D1EF0">
      <w:pPr>
        <w:pStyle w:val="Paragraphedeliste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L’occupant devra prendre en charge le transport, le montage et le démontage des différentes structures ainsi que toute la manutention nécessaire à l’exécution de son activit</w:t>
      </w:r>
      <w:r w:rsidR="001D1EF0">
        <w:rPr>
          <w:rFonts w:cstheme="minorHAnsi"/>
          <w:sz w:val="20"/>
          <w:szCs w:val="20"/>
        </w:rPr>
        <w:t>é</w:t>
      </w:r>
    </w:p>
    <w:p w14:paraId="05C68A75" w14:textId="77777777" w:rsidR="001D1EF0" w:rsidRPr="001D1EF0" w:rsidRDefault="001D1EF0" w:rsidP="001D1EF0">
      <w:pPr>
        <w:ind w:left="360"/>
        <w:jc w:val="both"/>
        <w:rPr>
          <w:rFonts w:cstheme="minorHAnsi"/>
          <w:sz w:val="20"/>
          <w:szCs w:val="20"/>
        </w:rPr>
      </w:pPr>
    </w:p>
    <w:p w14:paraId="43F76796" w14:textId="77777777" w:rsidR="00E565AF" w:rsidRDefault="00E565AF" w:rsidP="00E565AF">
      <w:pPr>
        <w:pStyle w:val="Paragraphedeliste"/>
        <w:rPr>
          <w:rFonts w:cstheme="minorHAnsi"/>
          <w:sz w:val="20"/>
          <w:szCs w:val="20"/>
        </w:rPr>
      </w:pPr>
    </w:p>
    <w:p w14:paraId="054DB405" w14:textId="77777777" w:rsidR="00281C18" w:rsidRDefault="00281C18" w:rsidP="00E565AF">
      <w:pPr>
        <w:pStyle w:val="Paragraphedeliste"/>
        <w:rPr>
          <w:rFonts w:cstheme="minorHAnsi"/>
          <w:sz w:val="20"/>
          <w:szCs w:val="20"/>
        </w:rPr>
      </w:pPr>
    </w:p>
    <w:p w14:paraId="10FFE515" w14:textId="77777777" w:rsidR="00281C18" w:rsidRPr="00215107" w:rsidRDefault="00281C18" w:rsidP="00E565AF">
      <w:pPr>
        <w:pStyle w:val="Paragraphedeliste"/>
        <w:rPr>
          <w:rFonts w:cstheme="minorHAnsi"/>
          <w:sz w:val="20"/>
          <w:szCs w:val="20"/>
        </w:rPr>
      </w:pPr>
    </w:p>
    <w:p w14:paraId="4404121F" w14:textId="77777777" w:rsidR="00BF50C6" w:rsidRPr="00103112" w:rsidRDefault="00BF50C6" w:rsidP="001F0FC8">
      <w:pPr>
        <w:pStyle w:val="Paragraphedeliste"/>
        <w:numPr>
          <w:ilvl w:val="0"/>
          <w:numId w:val="1"/>
        </w:numPr>
        <w:rPr>
          <w:rStyle w:val="Accentuationintense"/>
        </w:rPr>
      </w:pPr>
      <w:r w:rsidRPr="00103112">
        <w:rPr>
          <w:rStyle w:val="Accentuationintense"/>
        </w:rPr>
        <w:lastRenderedPageBreak/>
        <w:t>Redevance</w:t>
      </w:r>
    </w:p>
    <w:p w14:paraId="6B3811A4" w14:textId="382F5C34" w:rsidR="00C8067A" w:rsidRDefault="00C8067A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L’occupation de l’espace mis à disposition est soumis</w:t>
      </w:r>
      <w:r w:rsidR="00E565AF" w:rsidRPr="00215107">
        <w:rPr>
          <w:rFonts w:cstheme="minorHAnsi"/>
          <w:sz w:val="20"/>
          <w:szCs w:val="20"/>
        </w:rPr>
        <w:t>e</w:t>
      </w:r>
      <w:r w:rsidRPr="00215107">
        <w:rPr>
          <w:rFonts w:cstheme="minorHAnsi"/>
          <w:sz w:val="20"/>
          <w:szCs w:val="20"/>
        </w:rPr>
        <w:t xml:space="preserve"> au paiement d’une redevance d'occupation des</w:t>
      </w:r>
      <w:r w:rsidR="00E565AF" w:rsidRPr="00215107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sz w:val="20"/>
          <w:szCs w:val="20"/>
        </w:rPr>
        <w:t xml:space="preserve">espaces publics </w:t>
      </w:r>
      <w:r w:rsidR="002B1ADC">
        <w:rPr>
          <w:rFonts w:cstheme="minorHAnsi"/>
          <w:sz w:val="20"/>
          <w:szCs w:val="20"/>
        </w:rPr>
        <w:t>fixée au book tarifaire en vigueur et approuvé par délibération du conseil municipa</w:t>
      </w:r>
      <w:r w:rsidR="0035379F">
        <w:rPr>
          <w:rFonts w:cstheme="minorHAnsi"/>
          <w:sz w:val="20"/>
          <w:szCs w:val="20"/>
        </w:rPr>
        <w:t>l</w:t>
      </w:r>
      <w:r w:rsidR="002B1ADC">
        <w:rPr>
          <w:rFonts w:cstheme="minorHAnsi"/>
          <w:sz w:val="20"/>
          <w:szCs w:val="20"/>
        </w:rPr>
        <w:t xml:space="preserve">. </w:t>
      </w:r>
    </w:p>
    <w:p w14:paraId="6109AD5F" w14:textId="7A4AC026" w:rsidR="002B1ADC" w:rsidRPr="00215107" w:rsidRDefault="002B1ADC" w:rsidP="00861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Elle est fixée pour l’année 2024 à </w:t>
      </w:r>
      <w:r w:rsidR="003969C3">
        <w:rPr>
          <w:rFonts w:cstheme="minorHAnsi"/>
          <w:sz w:val="20"/>
          <w:szCs w:val="20"/>
        </w:rPr>
        <w:t>14.60</w:t>
      </w:r>
      <w:r>
        <w:rPr>
          <w:rFonts w:cstheme="minorHAnsi"/>
          <w:sz w:val="20"/>
          <w:szCs w:val="20"/>
        </w:rPr>
        <w:t xml:space="preserve"> € du m²</w:t>
      </w:r>
      <w:r w:rsidR="003969C3">
        <w:rPr>
          <w:rFonts w:cstheme="minorHAnsi"/>
          <w:sz w:val="20"/>
          <w:szCs w:val="20"/>
        </w:rPr>
        <w:t>/an</w:t>
      </w:r>
      <w:r>
        <w:rPr>
          <w:rFonts w:cstheme="minorHAnsi"/>
          <w:sz w:val="20"/>
          <w:szCs w:val="20"/>
        </w:rPr>
        <w:t xml:space="preserve">, soit </w:t>
      </w:r>
      <w:r w:rsidR="003969C3">
        <w:rPr>
          <w:rFonts w:cstheme="minorHAnsi"/>
          <w:sz w:val="20"/>
          <w:szCs w:val="20"/>
        </w:rPr>
        <w:t>12 264 €</w:t>
      </w:r>
      <w:r>
        <w:rPr>
          <w:rFonts w:cstheme="minorHAnsi"/>
          <w:sz w:val="20"/>
          <w:szCs w:val="20"/>
        </w:rPr>
        <w:t xml:space="preserve"> € par </w:t>
      </w:r>
      <w:r w:rsidR="003969C3">
        <w:rPr>
          <w:rFonts w:cstheme="minorHAnsi"/>
          <w:sz w:val="20"/>
          <w:szCs w:val="20"/>
        </w:rPr>
        <w:t>an</w:t>
      </w:r>
      <w:r w:rsidR="00DB6EC5">
        <w:rPr>
          <w:rFonts w:cstheme="minorHAnsi"/>
          <w:sz w:val="20"/>
          <w:szCs w:val="20"/>
        </w:rPr>
        <w:t xml:space="preserve"> sur une base de 840m²</w:t>
      </w:r>
      <w:r>
        <w:rPr>
          <w:rFonts w:cstheme="minorHAnsi"/>
          <w:sz w:val="20"/>
          <w:szCs w:val="20"/>
        </w:rPr>
        <w:t>.</w:t>
      </w:r>
    </w:p>
    <w:p w14:paraId="4B4D0BD3" w14:textId="77777777" w:rsidR="00C8067A" w:rsidRDefault="00C8067A" w:rsidP="00C806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5CB7039" w14:textId="77777777" w:rsidR="00E943C4" w:rsidRPr="00103112" w:rsidRDefault="00E943C4" w:rsidP="001F0FC8">
      <w:pPr>
        <w:pStyle w:val="Paragraphedeliste"/>
        <w:numPr>
          <w:ilvl w:val="0"/>
          <w:numId w:val="1"/>
        </w:numPr>
        <w:jc w:val="both"/>
        <w:rPr>
          <w:rStyle w:val="Accentuationintense"/>
        </w:rPr>
      </w:pPr>
      <w:r w:rsidRPr="00103112">
        <w:rPr>
          <w:rStyle w:val="Accentuationintense"/>
        </w:rPr>
        <w:t>Présentation de la candidature</w:t>
      </w:r>
    </w:p>
    <w:p w14:paraId="489D1AFD" w14:textId="77777777" w:rsidR="00E943C4" w:rsidRPr="00215107" w:rsidRDefault="00A61314" w:rsidP="00A61314">
      <w:pPr>
        <w:ind w:left="360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Le candidat fournira :</w:t>
      </w:r>
    </w:p>
    <w:p w14:paraId="4E214569" w14:textId="283434AF" w:rsidR="00E943C4" w:rsidRDefault="00E943C4" w:rsidP="00E943C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215107">
        <w:rPr>
          <w:rFonts w:cstheme="minorHAnsi"/>
          <w:sz w:val="20"/>
          <w:szCs w:val="20"/>
        </w:rPr>
        <w:t>un</w:t>
      </w:r>
      <w:proofErr w:type="gramEnd"/>
      <w:r w:rsidRPr="00215107">
        <w:rPr>
          <w:rFonts w:cstheme="minorHAnsi"/>
          <w:sz w:val="20"/>
          <w:szCs w:val="20"/>
        </w:rPr>
        <w:t xml:space="preserve"> </w:t>
      </w:r>
      <w:proofErr w:type="spellStart"/>
      <w:r w:rsidRPr="00215107">
        <w:rPr>
          <w:rFonts w:cstheme="minorHAnsi"/>
          <w:sz w:val="20"/>
          <w:szCs w:val="20"/>
        </w:rPr>
        <w:t>Kbis</w:t>
      </w:r>
      <w:proofErr w:type="spellEnd"/>
      <w:r w:rsidRPr="00215107">
        <w:rPr>
          <w:rFonts w:cstheme="minorHAnsi"/>
          <w:sz w:val="20"/>
          <w:szCs w:val="20"/>
        </w:rPr>
        <w:t xml:space="preserve"> de moins de trois mois pour une entreprise ou les statuts pour une association</w:t>
      </w:r>
    </w:p>
    <w:p w14:paraId="75D5F251" w14:textId="1C68D1D9" w:rsidR="00631274" w:rsidRPr="00215107" w:rsidRDefault="00631274" w:rsidP="00E943C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 document de présentation de l’entreprise ou de l’association</w:t>
      </w:r>
    </w:p>
    <w:p w14:paraId="1452F3C7" w14:textId="6F9E5DFD" w:rsidR="00E943C4" w:rsidRPr="00215107" w:rsidRDefault="00E943C4" w:rsidP="00861F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15107">
        <w:rPr>
          <w:rFonts w:cstheme="minorHAnsi"/>
          <w:sz w:val="20"/>
          <w:szCs w:val="20"/>
        </w:rPr>
        <w:t>la</w:t>
      </w:r>
      <w:proofErr w:type="gramEnd"/>
      <w:r w:rsidRPr="00215107">
        <w:rPr>
          <w:rFonts w:cstheme="minorHAnsi"/>
          <w:sz w:val="20"/>
          <w:szCs w:val="20"/>
        </w:rPr>
        <w:t xml:space="preserve"> copie d’une pièce d’identité pour le gérant et la personne h</w:t>
      </w:r>
      <w:r w:rsidR="002B1ADC">
        <w:rPr>
          <w:rFonts w:cstheme="minorHAnsi"/>
          <w:sz w:val="20"/>
          <w:szCs w:val="20"/>
        </w:rPr>
        <w:t>abilitée à engager le candidat</w:t>
      </w:r>
    </w:p>
    <w:p w14:paraId="4D5EC2E1" w14:textId="77777777" w:rsidR="00E943C4" w:rsidRPr="00215107" w:rsidRDefault="00E943C4" w:rsidP="00861F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eastAsia="SymbolMT" w:cstheme="minorHAnsi"/>
          <w:sz w:val="20"/>
          <w:szCs w:val="20"/>
        </w:rPr>
        <w:t xml:space="preserve"> </w:t>
      </w:r>
      <w:proofErr w:type="gramStart"/>
      <w:r w:rsidRPr="00215107">
        <w:rPr>
          <w:rFonts w:cstheme="minorHAnsi"/>
          <w:sz w:val="20"/>
          <w:szCs w:val="20"/>
        </w:rPr>
        <w:t>le</w:t>
      </w:r>
      <w:proofErr w:type="gramEnd"/>
      <w:r w:rsidRPr="00215107">
        <w:rPr>
          <w:rFonts w:cstheme="minorHAnsi"/>
          <w:sz w:val="20"/>
          <w:szCs w:val="20"/>
        </w:rPr>
        <w:t xml:space="preserve"> </w:t>
      </w:r>
      <w:r w:rsidRPr="00215107">
        <w:rPr>
          <w:rFonts w:cstheme="minorHAnsi"/>
          <w:i/>
          <w:iCs/>
          <w:sz w:val="20"/>
          <w:szCs w:val="20"/>
        </w:rPr>
        <w:t xml:space="preserve">curriculum vitae </w:t>
      </w:r>
      <w:r w:rsidRPr="00215107">
        <w:rPr>
          <w:rFonts w:cstheme="minorHAnsi"/>
          <w:sz w:val="20"/>
          <w:szCs w:val="20"/>
        </w:rPr>
        <w:t>présentant le parcours du gérant et de la personne h</w:t>
      </w:r>
      <w:r w:rsidR="002B1ADC">
        <w:rPr>
          <w:rFonts w:cstheme="minorHAnsi"/>
          <w:sz w:val="20"/>
          <w:szCs w:val="20"/>
        </w:rPr>
        <w:t>abilitée à engager le candidat</w:t>
      </w:r>
    </w:p>
    <w:p w14:paraId="4767044F" w14:textId="77777777" w:rsidR="00E943C4" w:rsidRPr="00215107" w:rsidRDefault="00E943C4" w:rsidP="00861F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eastAsia="SymbolMT" w:cstheme="minorHAnsi"/>
          <w:sz w:val="20"/>
          <w:szCs w:val="20"/>
        </w:rPr>
        <w:t xml:space="preserve"> </w:t>
      </w:r>
      <w:proofErr w:type="gramStart"/>
      <w:r w:rsidRPr="00215107">
        <w:rPr>
          <w:rFonts w:cstheme="minorHAnsi"/>
          <w:sz w:val="20"/>
          <w:szCs w:val="20"/>
        </w:rPr>
        <w:t>les</w:t>
      </w:r>
      <w:proofErr w:type="gramEnd"/>
      <w:r w:rsidRPr="00215107">
        <w:rPr>
          <w:rFonts w:cstheme="minorHAnsi"/>
          <w:sz w:val="20"/>
          <w:szCs w:val="20"/>
        </w:rPr>
        <w:t xml:space="preserve"> trois derniers avis d’imposition pour un particulier, les bilans et les comptes de résultats des trois derniers exercices pour une entreprise ou les comptes des trois dernièr</w:t>
      </w:r>
      <w:r w:rsidR="002B1ADC">
        <w:rPr>
          <w:rFonts w:cstheme="minorHAnsi"/>
          <w:sz w:val="20"/>
          <w:szCs w:val="20"/>
        </w:rPr>
        <w:t>es années pour une association</w:t>
      </w:r>
    </w:p>
    <w:p w14:paraId="561D2AFB" w14:textId="600338B3" w:rsidR="00E943C4" w:rsidRDefault="00E943C4" w:rsidP="00861F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eastAsia="SymbolMT" w:cstheme="minorHAnsi"/>
          <w:sz w:val="20"/>
          <w:szCs w:val="20"/>
        </w:rPr>
        <w:t xml:space="preserve"> </w:t>
      </w:r>
      <w:proofErr w:type="gramStart"/>
      <w:r w:rsidRPr="00215107">
        <w:rPr>
          <w:rFonts w:cstheme="minorHAnsi"/>
          <w:sz w:val="20"/>
          <w:szCs w:val="20"/>
        </w:rPr>
        <w:t>un</w:t>
      </w:r>
      <w:proofErr w:type="gramEnd"/>
      <w:r w:rsidRPr="00215107">
        <w:rPr>
          <w:rFonts w:cstheme="minorHAnsi"/>
          <w:sz w:val="20"/>
          <w:szCs w:val="20"/>
        </w:rPr>
        <w:t xml:space="preserve"> descriptif </w:t>
      </w:r>
      <w:r w:rsidR="00843405">
        <w:rPr>
          <w:rFonts w:cstheme="minorHAnsi"/>
          <w:sz w:val="20"/>
          <w:szCs w:val="20"/>
        </w:rPr>
        <w:t xml:space="preserve">détaillé </w:t>
      </w:r>
      <w:r w:rsidRPr="00215107">
        <w:rPr>
          <w:rFonts w:cstheme="minorHAnsi"/>
          <w:sz w:val="20"/>
          <w:szCs w:val="20"/>
        </w:rPr>
        <w:t>de l'activité envisagée ;</w:t>
      </w:r>
    </w:p>
    <w:p w14:paraId="6E7C0E0F" w14:textId="77777777" w:rsidR="00631274" w:rsidRPr="00215107" w:rsidRDefault="00631274" w:rsidP="0063127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215107">
        <w:rPr>
          <w:rFonts w:cstheme="minorHAnsi"/>
          <w:sz w:val="20"/>
          <w:szCs w:val="20"/>
        </w:rPr>
        <w:t>les</w:t>
      </w:r>
      <w:proofErr w:type="gramEnd"/>
      <w:r w:rsidRPr="00215107">
        <w:rPr>
          <w:rFonts w:cstheme="minorHAnsi"/>
          <w:sz w:val="20"/>
          <w:szCs w:val="20"/>
        </w:rPr>
        <w:t xml:space="preserve"> attestations sociales </w:t>
      </w:r>
      <w:r>
        <w:rPr>
          <w:rFonts w:cstheme="minorHAnsi"/>
          <w:sz w:val="20"/>
          <w:szCs w:val="20"/>
        </w:rPr>
        <w:t>et fiscales requises en matière</w:t>
      </w:r>
      <w:r w:rsidRPr="00215107">
        <w:rPr>
          <w:rFonts w:cstheme="minorHAnsi"/>
          <w:sz w:val="20"/>
          <w:szCs w:val="20"/>
        </w:rPr>
        <w:t xml:space="preserve"> de marché public,</w:t>
      </w:r>
    </w:p>
    <w:p w14:paraId="3806C8AF" w14:textId="7BCA2362" w:rsidR="00A61314" w:rsidRPr="001B16F9" w:rsidRDefault="00A61314" w:rsidP="00861F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1B16F9">
        <w:rPr>
          <w:rFonts w:cstheme="minorHAnsi"/>
          <w:sz w:val="20"/>
          <w:szCs w:val="20"/>
        </w:rPr>
        <w:t>une</w:t>
      </w:r>
      <w:proofErr w:type="gramEnd"/>
      <w:r w:rsidRPr="001B16F9">
        <w:rPr>
          <w:rFonts w:cstheme="minorHAnsi"/>
          <w:sz w:val="20"/>
          <w:szCs w:val="20"/>
        </w:rPr>
        <w:t xml:space="preserve"> attestation d'assurance </w:t>
      </w:r>
      <w:r w:rsidR="001B16F9" w:rsidRPr="001B16F9">
        <w:rPr>
          <w:rFonts w:cstheme="minorHAnsi"/>
          <w:sz w:val="20"/>
          <w:szCs w:val="20"/>
        </w:rPr>
        <w:t>de responsabilité civile professionnelle en cours de validité</w:t>
      </w:r>
      <w:r w:rsidRPr="001B16F9">
        <w:rPr>
          <w:rFonts w:cstheme="minorHAnsi"/>
          <w:sz w:val="20"/>
          <w:szCs w:val="20"/>
        </w:rPr>
        <w:t>,</w:t>
      </w:r>
    </w:p>
    <w:p w14:paraId="774DB1D2" w14:textId="77777777" w:rsidR="00A61314" w:rsidRPr="00215107" w:rsidRDefault="00A61314" w:rsidP="00861F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15107">
        <w:rPr>
          <w:rFonts w:cstheme="minorHAnsi"/>
          <w:sz w:val="20"/>
          <w:szCs w:val="20"/>
        </w:rPr>
        <w:t>une</w:t>
      </w:r>
      <w:proofErr w:type="gramEnd"/>
      <w:r w:rsidRPr="00215107">
        <w:rPr>
          <w:rFonts w:cstheme="minorHAnsi"/>
          <w:sz w:val="20"/>
          <w:szCs w:val="20"/>
        </w:rPr>
        <w:t xml:space="preserve"> attestation de détention de licence de débit de boisson</w:t>
      </w:r>
    </w:p>
    <w:p w14:paraId="7AABB3BB" w14:textId="24ADA5FF" w:rsidR="00FE76C1" w:rsidRPr="00215107" w:rsidRDefault="002B1ADC" w:rsidP="00861F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une</w:t>
      </w:r>
      <w:proofErr w:type="gramEnd"/>
      <w:r>
        <w:rPr>
          <w:rFonts w:cstheme="minorHAnsi"/>
          <w:sz w:val="20"/>
          <w:szCs w:val="20"/>
        </w:rPr>
        <w:t xml:space="preserve"> attestation </w:t>
      </w:r>
      <w:r w:rsidR="001B16F9" w:rsidRPr="001B16F9">
        <w:rPr>
          <w:rFonts w:cstheme="minorHAnsi"/>
          <w:sz w:val="20"/>
          <w:szCs w:val="20"/>
        </w:rPr>
        <w:t xml:space="preserve">de formation en hygiène alimentaire le cas échéant </w:t>
      </w:r>
    </w:p>
    <w:p w14:paraId="281B033F" w14:textId="77777777" w:rsidR="00E943C4" w:rsidRPr="00215107" w:rsidRDefault="00E943C4" w:rsidP="00861F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15107">
        <w:rPr>
          <w:rFonts w:cstheme="minorHAnsi"/>
          <w:sz w:val="20"/>
          <w:szCs w:val="20"/>
        </w:rPr>
        <w:t>l’annexe</w:t>
      </w:r>
      <w:proofErr w:type="gramEnd"/>
      <w:r w:rsidRPr="00215107">
        <w:rPr>
          <w:rFonts w:cstheme="minorHAnsi"/>
          <w:sz w:val="20"/>
          <w:szCs w:val="20"/>
        </w:rPr>
        <w:t xml:space="preserve"> 1 dûment complétée</w:t>
      </w:r>
    </w:p>
    <w:p w14:paraId="2F585A89" w14:textId="77777777" w:rsidR="00E943C4" w:rsidRPr="00215107" w:rsidRDefault="00E943C4" w:rsidP="00861F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15107">
        <w:rPr>
          <w:rFonts w:cstheme="minorHAnsi"/>
          <w:sz w:val="20"/>
          <w:szCs w:val="20"/>
        </w:rPr>
        <w:t>une</w:t>
      </w:r>
      <w:proofErr w:type="gramEnd"/>
      <w:r w:rsidRPr="00215107">
        <w:rPr>
          <w:rFonts w:cstheme="minorHAnsi"/>
          <w:sz w:val="20"/>
          <w:szCs w:val="20"/>
        </w:rPr>
        <w:t xml:space="preserve"> fiche spécifique à toute activité complémentaire proposée</w:t>
      </w:r>
    </w:p>
    <w:p w14:paraId="6B95FAA8" w14:textId="77777777" w:rsidR="00E943C4" w:rsidRPr="00215107" w:rsidRDefault="00E943C4" w:rsidP="00861F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eastAsia="SymbolMT" w:cstheme="minorHAnsi"/>
          <w:sz w:val="20"/>
          <w:szCs w:val="20"/>
        </w:rPr>
        <w:t xml:space="preserve"> </w:t>
      </w:r>
      <w:proofErr w:type="gramStart"/>
      <w:r w:rsidRPr="00215107">
        <w:rPr>
          <w:rFonts w:cstheme="minorHAnsi"/>
          <w:sz w:val="20"/>
          <w:szCs w:val="20"/>
        </w:rPr>
        <w:t>si</w:t>
      </w:r>
      <w:proofErr w:type="gramEnd"/>
      <w:r w:rsidRPr="00215107">
        <w:rPr>
          <w:rFonts w:cstheme="minorHAnsi"/>
          <w:sz w:val="20"/>
          <w:szCs w:val="20"/>
        </w:rPr>
        <w:t xml:space="preserve"> elle a été réalisée, l’étude de marché</w:t>
      </w:r>
      <w:r w:rsidR="00A61314" w:rsidRPr="00215107">
        <w:rPr>
          <w:rFonts w:cstheme="minorHAnsi"/>
          <w:sz w:val="20"/>
          <w:szCs w:val="20"/>
        </w:rPr>
        <w:t xml:space="preserve"> et tout autre document ou présentation utile à la compréhension du projet</w:t>
      </w:r>
    </w:p>
    <w:p w14:paraId="73BDE468" w14:textId="77777777" w:rsidR="00127479" w:rsidRPr="00215107" w:rsidRDefault="00127479" w:rsidP="001274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6F060D7" w14:textId="77777777" w:rsidR="00127479" w:rsidRPr="00215107" w:rsidRDefault="002B1ADC" w:rsidP="001274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127479" w:rsidRPr="00215107">
        <w:rPr>
          <w:rFonts w:cstheme="minorHAnsi"/>
          <w:sz w:val="20"/>
          <w:szCs w:val="20"/>
        </w:rPr>
        <w:t>a visite de l’emplacement est libre</w:t>
      </w:r>
    </w:p>
    <w:p w14:paraId="5EC00A12" w14:textId="77777777" w:rsidR="00F91471" w:rsidRPr="00215107" w:rsidRDefault="00F91471" w:rsidP="002D19AE">
      <w:pPr>
        <w:rPr>
          <w:rFonts w:cstheme="minorHAnsi"/>
          <w:sz w:val="20"/>
          <w:szCs w:val="20"/>
        </w:rPr>
      </w:pPr>
    </w:p>
    <w:p w14:paraId="084F38F2" w14:textId="77777777" w:rsidR="00A61314" w:rsidRPr="00103112" w:rsidRDefault="00A61314" w:rsidP="00A61314">
      <w:pPr>
        <w:pStyle w:val="Paragraphedeliste"/>
        <w:numPr>
          <w:ilvl w:val="0"/>
          <w:numId w:val="1"/>
        </w:numPr>
        <w:jc w:val="both"/>
        <w:rPr>
          <w:rStyle w:val="Accentuationintense"/>
        </w:rPr>
      </w:pPr>
      <w:r w:rsidRPr="00103112">
        <w:rPr>
          <w:rStyle w:val="Accentuationintense"/>
        </w:rPr>
        <w:t>Dépôt des dossiers</w:t>
      </w:r>
    </w:p>
    <w:p w14:paraId="62485EAC" w14:textId="5568C943" w:rsidR="002B1ADC" w:rsidRPr="003C5329" w:rsidRDefault="002B1ADC" w:rsidP="002B1ADC">
      <w:pPr>
        <w:pStyle w:val="RedPara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  <w:r w:rsidRPr="003C5329">
        <w:rPr>
          <w:rFonts w:asciiTheme="minorHAnsi" w:hAnsiTheme="minorHAnsi" w:cstheme="minorHAnsi"/>
          <w:b w:val="0"/>
          <w:sz w:val="20"/>
          <w:szCs w:val="20"/>
        </w:rPr>
        <w:t>Les propositions devront parvenir au plus</w:t>
      </w:r>
      <w:r w:rsidR="00B86F3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86F36" w:rsidRPr="001D1EF0">
        <w:rPr>
          <w:rFonts w:asciiTheme="minorHAnsi" w:hAnsiTheme="minorHAnsi" w:cstheme="minorHAnsi"/>
          <w:b w:val="0"/>
          <w:sz w:val="20"/>
          <w:szCs w:val="20"/>
        </w:rPr>
        <w:t>tard</w:t>
      </w:r>
      <w:r w:rsidRPr="003C5329">
        <w:rPr>
          <w:rFonts w:asciiTheme="minorHAnsi" w:hAnsiTheme="minorHAnsi" w:cstheme="minorHAnsi"/>
          <w:b w:val="0"/>
          <w:sz w:val="20"/>
          <w:szCs w:val="20"/>
        </w:rPr>
        <w:t xml:space="preserve"> le</w:t>
      </w:r>
      <w:r w:rsidR="003C5329" w:rsidRPr="003C532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D1EF0">
        <w:rPr>
          <w:rFonts w:asciiTheme="minorHAnsi" w:hAnsiTheme="minorHAnsi" w:cstheme="minorHAnsi"/>
          <w:sz w:val="20"/>
          <w:szCs w:val="20"/>
          <w:u w:val="single"/>
        </w:rPr>
        <w:t>VENDREDI 10 MAI</w:t>
      </w:r>
      <w:r w:rsidR="003C5329" w:rsidRPr="003C5329">
        <w:rPr>
          <w:rFonts w:asciiTheme="minorHAnsi" w:hAnsiTheme="minorHAnsi" w:cstheme="minorHAnsi"/>
          <w:sz w:val="20"/>
          <w:szCs w:val="20"/>
          <w:u w:val="single"/>
        </w:rPr>
        <w:t xml:space="preserve"> 2024 A 12H00</w:t>
      </w:r>
      <w:r w:rsidRPr="003C5329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D64E69F" w14:textId="77777777" w:rsidR="002B1ADC" w:rsidRPr="003C5329" w:rsidRDefault="002B1ADC" w:rsidP="002B1ADC">
      <w:pPr>
        <w:pStyle w:val="RedPara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</w:p>
    <w:p w14:paraId="72F01815" w14:textId="77777777" w:rsidR="002B1ADC" w:rsidRPr="003C5329" w:rsidRDefault="002B1ADC" w:rsidP="002B1ADC">
      <w:pPr>
        <w:pStyle w:val="Titre2"/>
        <w:numPr>
          <w:ilvl w:val="0"/>
          <w:numId w:val="24"/>
        </w:numPr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Toc116920912"/>
      <w:r w:rsidRPr="003C5329">
        <w:rPr>
          <w:rFonts w:asciiTheme="minorHAnsi" w:hAnsiTheme="minorHAnsi" w:cstheme="minorHAnsi"/>
          <w:sz w:val="20"/>
          <w:szCs w:val="20"/>
        </w:rPr>
        <w:t>Soit par voie dématérialisée sur le profil acheteur</w:t>
      </w:r>
      <w:bookmarkEnd w:id="0"/>
    </w:p>
    <w:p w14:paraId="7FD8D1EA" w14:textId="77777777" w:rsidR="002B1ADC" w:rsidRPr="003C5329" w:rsidRDefault="002B1ADC" w:rsidP="00861FD2">
      <w:pPr>
        <w:pStyle w:val="RedPara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3C5329">
        <w:rPr>
          <w:rFonts w:asciiTheme="minorHAnsi" w:hAnsiTheme="minorHAnsi" w:cstheme="minorHAnsi"/>
          <w:b w:val="0"/>
          <w:sz w:val="20"/>
          <w:szCs w:val="20"/>
        </w:rPr>
        <w:t xml:space="preserve">Les candidats transmettent l’ensemble des pièces en les </w:t>
      </w:r>
      <w:r w:rsidR="003C5329">
        <w:rPr>
          <w:rFonts w:asciiTheme="minorHAnsi" w:hAnsiTheme="minorHAnsi" w:cstheme="minorHAnsi"/>
          <w:b w:val="0"/>
          <w:sz w:val="20"/>
          <w:szCs w:val="20"/>
        </w:rPr>
        <w:t>déposant</w:t>
      </w:r>
      <w:r w:rsidRPr="003C5329">
        <w:rPr>
          <w:rFonts w:asciiTheme="minorHAnsi" w:hAnsiTheme="minorHAnsi" w:cstheme="minorHAnsi"/>
          <w:b w:val="0"/>
          <w:sz w:val="20"/>
          <w:szCs w:val="20"/>
        </w:rPr>
        <w:t xml:space="preserve"> directement sur le profil d’acheteur de la Ville de NEVERS :</w:t>
      </w:r>
    </w:p>
    <w:p w14:paraId="764944A8" w14:textId="77777777" w:rsidR="00945C3C" w:rsidRDefault="00945C3C" w:rsidP="002B1ADC">
      <w:pPr>
        <w:pStyle w:val="RedTxt"/>
        <w:jc w:val="center"/>
        <w:rPr>
          <w:rStyle w:val="LienInternet"/>
          <w:rFonts w:cstheme="minorHAnsi"/>
          <w:bCs/>
          <w:sz w:val="20"/>
          <w:szCs w:val="20"/>
        </w:rPr>
      </w:pPr>
      <w:hyperlink r:id="rId9">
        <w:r w:rsidRPr="002B1ADC">
          <w:rPr>
            <w:rStyle w:val="LienInternet"/>
            <w:rFonts w:cstheme="minorHAnsi"/>
            <w:bCs/>
            <w:sz w:val="20"/>
            <w:szCs w:val="20"/>
          </w:rPr>
          <w:t>https://www.ternum-bfc.fr/</w:t>
        </w:r>
      </w:hyperlink>
    </w:p>
    <w:p w14:paraId="00103593" w14:textId="353967A0" w:rsidR="002B1ADC" w:rsidRPr="003C5329" w:rsidRDefault="002B1ADC" w:rsidP="002B1ADC">
      <w:pPr>
        <w:pStyle w:val="RedTx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5329">
        <w:rPr>
          <w:rFonts w:asciiTheme="minorHAnsi" w:hAnsiTheme="minorHAnsi" w:cstheme="minorHAnsi"/>
          <w:b/>
          <w:sz w:val="20"/>
          <w:szCs w:val="20"/>
        </w:rPr>
        <w:t xml:space="preserve">Référence du dossier : </w:t>
      </w:r>
      <w:r w:rsidR="003C5329" w:rsidRPr="001D1EF0">
        <w:rPr>
          <w:rFonts w:asciiTheme="minorHAnsi" w:hAnsiTheme="minorHAnsi" w:cstheme="minorHAnsi"/>
          <w:b/>
          <w:sz w:val="20"/>
          <w:szCs w:val="20"/>
        </w:rPr>
        <w:t>24</w:t>
      </w:r>
      <w:r w:rsidRPr="001D1EF0">
        <w:rPr>
          <w:rFonts w:asciiTheme="minorHAnsi" w:hAnsiTheme="minorHAnsi" w:cstheme="minorHAnsi"/>
          <w:b/>
          <w:sz w:val="20"/>
          <w:szCs w:val="20"/>
        </w:rPr>
        <w:t>AMI01</w:t>
      </w:r>
    </w:p>
    <w:p w14:paraId="08E40865" w14:textId="77777777" w:rsidR="003C5329" w:rsidRPr="003C5329" w:rsidRDefault="003C5329" w:rsidP="003C5329">
      <w:pPr>
        <w:pStyle w:val="Titre2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bookmarkStart w:id="1" w:name="_Toc116920913"/>
      <w:r w:rsidRPr="003C5329">
        <w:rPr>
          <w:rFonts w:asciiTheme="minorHAnsi" w:hAnsiTheme="minorHAnsi" w:cstheme="minorHAnsi"/>
          <w:sz w:val="20"/>
          <w:szCs w:val="20"/>
        </w:rPr>
        <w:t>Soit par voie postale</w:t>
      </w:r>
      <w:bookmarkStart w:id="2" w:name="_GoBack"/>
      <w:bookmarkEnd w:id="1"/>
      <w:bookmarkEnd w:id="2"/>
    </w:p>
    <w:p w14:paraId="2F22C2D1" w14:textId="77777777" w:rsidR="003C5329" w:rsidRPr="003C5329" w:rsidRDefault="003C5329" w:rsidP="00861FD2">
      <w:pPr>
        <w:pStyle w:val="RedPara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C5329">
        <w:rPr>
          <w:rFonts w:asciiTheme="minorHAnsi" w:hAnsiTheme="minorHAnsi" w:cstheme="minorHAnsi"/>
          <w:b w:val="0"/>
          <w:sz w:val="20"/>
          <w:szCs w:val="20"/>
        </w:rPr>
        <w:t xml:space="preserve">Envoi en lettre recommandée avec avis de réception sous enveloppe cachetée portant la mention « Appel à manifestation d’intérêt </w:t>
      </w:r>
      <w:r>
        <w:rPr>
          <w:rFonts w:asciiTheme="minorHAnsi" w:hAnsiTheme="minorHAnsi" w:cstheme="minorHAnsi"/>
          <w:b w:val="0"/>
          <w:sz w:val="20"/>
          <w:szCs w:val="20"/>
        </w:rPr>
        <w:t>Guinguette Nevers</w:t>
      </w:r>
      <w:r w:rsidRPr="003C5329">
        <w:rPr>
          <w:rFonts w:asciiTheme="minorHAnsi" w:hAnsiTheme="minorHAnsi" w:cstheme="minorHAnsi"/>
          <w:b w:val="0"/>
          <w:sz w:val="20"/>
          <w:szCs w:val="20"/>
        </w:rPr>
        <w:t xml:space="preserve"> – ne pas ouvrir » à l’adresse suivante :</w:t>
      </w:r>
    </w:p>
    <w:p w14:paraId="63988EEE" w14:textId="77777777" w:rsidR="003C5329" w:rsidRDefault="003C5329" w:rsidP="00861FD2">
      <w:pPr>
        <w:pStyle w:val="RedPara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C5329">
        <w:rPr>
          <w:rFonts w:asciiTheme="minorHAnsi" w:hAnsiTheme="minorHAnsi" w:cstheme="minorHAnsi"/>
          <w:b w:val="0"/>
          <w:sz w:val="20"/>
          <w:szCs w:val="20"/>
        </w:rPr>
        <w:t>Ville de Nevers – Direction de la Commande Publique et des Affaires Juridiques 1 rue Marguerite Duras 58000 Nevers</w:t>
      </w:r>
    </w:p>
    <w:p w14:paraId="6EB02144" w14:textId="77777777" w:rsidR="003C5329" w:rsidRPr="003C5329" w:rsidRDefault="003C5329" w:rsidP="003C5329">
      <w:pPr>
        <w:pStyle w:val="RedPara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</w:p>
    <w:p w14:paraId="75F9219D" w14:textId="77777777" w:rsidR="003C5329" w:rsidRPr="003C5329" w:rsidRDefault="003C5329" w:rsidP="003C5329">
      <w:pPr>
        <w:pStyle w:val="Titre2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3C5329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_Toc116920914"/>
      <w:r w:rsidRPr="003C5329">
        <w:rPr>
          <w:rFonts w:asciiTheme="minorHAnsi" w:hAnsiTheme="minorHAnsi" w:cstheme="minorHAnsi"/>
          <w:sz w:val="20"/>
          <w:szCs w:val="20"/>
        </w:rPr>
        <w:t>Soit remise en main propre</w:t>
      </w:r>
      <w:bookmarkEnd w:id="3"/>
      <w:r w:rsidRPr="003C532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8B843C" w14:textId="77777777" w:rsidR="002B1ADC" w:rsidRPr="00166414" w:rsidRDefault="003C5329" w:rsidP="00861FD2">
      <w:pPr>
        <w:pStyle w:val="RedPara"/>
        <w:spacing w:before="0" w:after="0"/>
        <w:rPr>
          <w:rFonts w:asciiTheme="minorHAnsi" w:hAnsiTheme="minorHAnsi" w:cstheme="minorHAnsi"/>
        </w:rPr>
      </w:pPr>
      <w:r w:rsidRPr="003C5329">
        <w:rPr>
          <w:rFonts w:asciiTheme="minorHAnsi" w:hAnsiTheme="minorHAnsi" w:cstheme="minorHAnsi"/>
          <w:b w:val="0"/>
          <w:sz w:val="20"/>
          <w:szCs w:val="20"/>
        </w:rPr>
        <w:t xml:space="preserve">Remise contre récépissé sous enveloppe cachetée portant la mention « Appel à manifestation d’intérêt </w:t>
      </w:r>
      <w:r>
        <w:rPr>
          <w:rFonts w:asciiTheme="minorHAnsi" w:hAnsiTheme="minorHAnsi" w:cstheme="minorHAnsi"/>
          <w:b w:val="0"/>
          <w:sz w:val="20"/>
          <w:szCs w:val="20"/>
        </w:rPr>
        <w:t>Guinguette Nevers</w:t>
      </w:r>
      <w:r w:rsidRPr="003C5329">
        <w:rPr>
          <w:rFonts w:asciiTheme="minorHAnsi" w:hAnsiTheme="minorHAnsi" w:cstheme="minorHAnsi"/>
          <w:b w:val="0"/>
          <w:sz w:val="20"/>
          <w:szCs w:val="20"/>
        </w:rPr>
        <w:t xml:space="preserve"> – ne pas ouvrir »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à l’adresse suivante : </w:t>
      </w:r>
      <w:r w:rsidRPr="003C5329">
        <w:rPr>
          <w:rFonts w:asciiTheme="minorHAnsi" w:hAnsiTheme="minorHAnsi" w:cstheme="minorHAnsi"/>
          <w:b w:val="0"/>
          <w:sz w:val="20"/>
          <w:szCs w:val="20"/>
        </w:rPr>
        <w:t xml:space="preserve">Direction de la Commande Publique et des Affaires Juridiques 1 rue Marguerite Duras 58000 Nevers du lundi au vendredi de </w:t>
      </w:r>
      <w:r>
        <w:rPr>
          <w:rFonts w:asciiTheme="minorHAnsi" w:hAnsiTheme="minorHAnsi" w:cstheme="minorHAnsi"/>
          <w:b w:val="0"/>
          <w:sz w:val="20"/>
          <w:szCs w:val="20"/>
        </w:rPr>
        <w:t>9h0</w:t>
      </w:r>
      <w:r w:rsidRPr="003C5329">
        <w:rPr>
          <w:rFonts w:asciiTheme="minorHAnsi" w:hAnsiTheme="minorHAnsi" w:cstheme="minorHAnsi"/>
          <w:b w:val="0"/>
          <w:sz w:val="20"/>
          <w:szCs w:val="20"/>
        </w:rPr>
        <w:t>0 à 12h00 et de 14h à 17h00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(16h30 le vendredi)</w:t>
      </w:r>
    </w:p>
    <w:p w14:paraId="105CE9E9" w14:textId="77777777" w:rsidR="002D19AE" w:rsidRPr="00215107" w:rsidRDefault="002D19AE" w:rsidP="002D19AE">
      <w:pPr>
        <w:pStyle w:val="Paragraphedeliste"/>
        <w:rPr>
          <w:rFonts w:cstheme="minorHAnsi"/>
          <w:sz w:val="20"/>
          <w:szCs w:val="20"/>
        </w:rPr>
      </w:pPr>
    </w:p>
    <w:p w14:paraId="578649B6" w14:textId="77777777" w:rsidR="00AD0A39" w:rsidRDefault="00A61314" w:rsidP="00103112">
      <w:pPr>
        <w:pStyle w:val="Paragraphedeliste"/>
        <w:numPr>
          <w:ilvl w:val="0"/>
          <w:numId w:val="1"/>
        </w:numPr>
        <w:rPr>
          <w:rStyle w:val="Accentuationintense"/>
        </w:rPr>
      </w:pPr>
      <w:r w:rsidRPr="00103112">
        <w:rPr>
          <w:rStyle w:val="Accentuationintense"/>
        </w:rPr>
        <w:t>Analyse et classement des dossiers au regard des critère d’appréciation, notés sur 100</w:t>
      </w:r>
    </w:p>
    <w:p w14:paraId="55C6C28D" w14:textId="77777777" w:rsidR="00103112" w:rsidRPr="00103112" w:rsidRDefault="00103112" w:rsidP="00103112">
      <w:pPr>
        <w:pStyle w:val="Paragraphedeliste"/>
        <w:rPr>
          <w:rStyle w:val="Accentuationintense"/>
        </w:rPr>
      </w:pPr>
    </w:p>
    <w:p w14:paraId="45228998" w14:textId="77777777" w:rsidR="00FE76C1" w:rsidRPr="00215107" w:rsidRDefault="00FE76C1" w:rsidP="00861FD2">
      <w:pPr>
        <w:pStyle w:val="Paragraphedeliste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Originalité du concept et qualité de l’offre proposée (aspect attractif de l’offre proposée au public du point de vue de l’animation, la restauration, la buvette, la communication) : 40 points</w:t>
      </w:r>
    </w:p>
    <w:p w14:paraId="5905550C" w14:textId="77777777" w:rsidR="00FE76C1" w:rsidRPr="00215107" w:rsidRDefault="00FE76C1" w:rsidP="00861FD2">
      <w:pPr>
        <w:pStyle w:val="Paragraphedeliste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lastRenderedPageBreak/>
        <w:t>Solidité financière du preneur au vu des pièces financières fournies : 30 points</w:t>
      </w:r>
    </w:p>
    <w:p w14:paraId="3C9C9C7B" w14:textId="77777777" w:rsidR="00FE76C1" w:rsidRPr="00215107" w:rsidRDefault="00FE76C1" w:rsidP="00861FD2">
      <w:pPr>
        <w:pStyle w:val="Paragraphedeliste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Prise en compte de l’environnement et du territoire (intégration paysagère, démarche éco-responsable, circuits courts, maîtrise des dépenses énergétiques…) : 30 points</w:t>
      </w:r>
    </w:p>
    <w:p w14:paraId="5F2BDC78" w14:textId="35BBB575" w:rsidR="00127479" w:rsidRPr="00215107" w:rsidRDefault="00127479" w:rsidP="00861FD2">
      <w:pPr>
        <w:spacing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La ville de Nevers se réserve la possibilité d’engager des négociations et d’auditionner certains des candidats sélectionnés. Les négociations pourront avoir lieu également par le biais d’échanges écrit</w:t>
      </w:r>
      <w:r w:rsidR="00B86F36">
        <w:rPr>
          <w:rFonts w:cstheme="minorHAnsi"/>
          <w:sz w:val="20"/>
          <w:szCs w:val="20"/>
        </w:rPr>
        <w:t>s</w:t>
      </w:r>
      <w:r w:rsidRPr="00215107">
        <w:rPr>
          <w:rFonts w:cstheme="minorHAnsi"/>
          <w:sz w:val="20"/>
          <w:szCs w:val="20"/>
        </w:rPr>
        <w:t>.</w:t>
      </w:r>
    </w:p>
    <w:p w14:paraId="30B5D3DE" w14:textId="77777777" w:rsidR="00121ABE" w:rsidRPr="00215107" w:rsidRDefault="00121ABE" w:rsidP="00861FD2">
      <w:pPr>
        <w:spacing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L’appel à manifestation d’intérêt pourra à tout moment être déclaré sans suite pour motif d’intérêt général. Aucune indemnisation ne sera versé</w:t>
      </w:r>
      <w:r w:rsidR="00A27B44" w:rsidRPr="00215107">
        <w:rPr>
          <w:rFonts w:cstheme="minorHAnsi"/>
          <w:sz w:val="20"/>
          <w:szCs w:val="20"/>
        </w:rPr>
        <w:t>e</w:t>
      </w:r>
      <w:r w:rsidRPr="00215107">
        <w:rPr>
          <w:rFonts w:cstheme="minorHAnsi"/>
          <w:sz w:val="20"/>
          <w:szCs w:val="20"/>
        </w:rPr>
        <w:t xml:space="preserve"> au titre de l’abandon de procédure.</w:t>
      </w:r>
    </w:p>
    <w:p w14:paraId="4A8DB12E" w14:textId="77777777" w:rsidR="00A27B44" w:rsidRPr="00215107" w:rsidRDefault="00127479" w:rsidP="00861FD2">
      <w:pPr>
        <w:spacing w:line="240" w:lineRule="auto"/>
        <w:jc w:val="both"/>
        <w:rPr>
          <w:rFonts w:cstheme="minorHAnsi"/>
          <w:sz w:val="20"/>
          <w:szCs w:val="20"/>
        </w:rPr>
      </w:pPr>
      <w:r w:rsidRPr="00215107">
        <w:rPr>
          <w:rFonts w:cstheme="minorHAnsi"/>
          <w:sz w:val="20"/>
          <w:szCs w:val="20"/>
        </w:rPr>
        <w:t>A</w:t>
      </w:r>
      <w:r w:rsidR="00A27B44" w:rsidRPr="00215107">
        <w:rPr>
          <w:rFonts w:cstheme="minorHAnsi"/>
          <w:sz w:val="20"/>
          <w:szCs w:val="20"/>
        </w:rPr>
        <w:t xml:space="preserve"> l’issue de l’appel à manifestation une convention d’occupation temporaire du domaine publi</w:t>
      </w:r>
      <w:r w:rsidR="002B1ADC">
        <w:rPr>
          <w:rFonts w:cstheme="minorHAnsi"/>
          <w:sz w:val="20"/>
          <w:szCs w:val="20"/>
        </w:rPr>
        <w:t>c sera conclue avec le lauréat.</w:t>
      </w:r>
    </w:p>
    <w:p w14:paraId="38D32121" w14:textId="77777777" w:rsidR="00103112" w:rsidRDefault="00103112" w:rsidP="0038601B">
      <w:pPr>
        <w:pStyle w:val="Paragraphedeliste"/>
        <w:rPr>
          <w:rFonts w:cstheme="minorHAnsi"/>
          <w:sz w:val="20"/>
          <w:szCs w:val="20"/>
        </w:rPr>
      </w:pPr>
    </w:p>
    <w:p w14:paraId="16AACCA7" w14:textId="77777777" w:rsidR="002B1ADC" w:rsidRDefault="00127479" w:rsidP="002B1ADC">
      <w:pPr>
        <w:pStyle w:val="Paragraphedeliste"/>
        <w:numPr>
          <w:ilvl w:val="0"/>
          <w:numId w:val="1"/>
        </w:numPr>
        <w:rPr>
          <w:rStyle w:val="Accentuationintense"/>
        </w:rPr>
      </w:pPr>
      <w:r w:rsidRPr="00103112">
        <w:rPr>
          <w:rStyle w:val="Accentuationintense"/>
        </w:rPr>
        <w:t>Autres</w:t>
      </w:r>
    </w:p>
    <w:p w14:paraId="3179D818" w14:textId="77777777" w:rsidR="002B1ADC" w:rsidRPr="002B1ADC" w:rsidRDefault="002B1ADC" w:rsidP="002B1ADC">
      <w:pPr>
        <w:rPr>
          <w:rStyle w:val="LienInternet"/>
          <w:i/>
          <w:iCs/>
          <w:color w:val="4F81BD" w:themeColor="accent1"/>
          <w:sz w:val="20"/>
          <w:szCs w:val="20"/>
          <w:u w:val="none"/>
        </w:rPr>
      </w:pPr>
      <w:r w:rsidRPr="002B1ADC">
        <w:rPr>
          <w:rFonts w:cstheme="minorHAnsi"/>
          <w:sz w:val="20"/>
          <w:szCs w:val="20"/>
        </w:rPr>
        <w:t xml:space="preserve">Pour obtenir tous les renseignements techniques ou administratifs complémentaires qui vous seraient nécessaires au cours de votre étude, vous êtes invités à déposer toutes vos questions sur le profil d’acheteur : </w:t>
      </w:r>
      <w:hyperlink r:id="rId10">
        <w:r w:rsidRPr="002B1ADC">
          <w:rPr>
            <w:rStyle w:val="LienInternet"/>
            <w:rFonts w:cstheme="minorHAnsi"/>
            <w:bCs/>
            <w:sz w:val="20"/>
            <w:szCs w:val="20"/>
          </w:rPr>
          <w:t>https://www.ternum-bfc.fr/</w:t>
        </w:r>
      </w:hyperlink>
    </w:p>
    <w:p w14:paraId="2A63D7C1" w14:textId="77777777" w:rsidR="00127479" w:rsidRPr="00215107" w:rsidRDefault="00127479" w:rsidP="0038601B">
      <w:pPr>
        <w:pStyle w:val="Paragraphedeliste"/>
        <w:rPr>
          <w:rFonts w:cstheme="minorHAnsi"/>
          <w:sz w:val="20"/>
          <w:szCs w:val="20"/>
        </w:rPr>
      </w:pPr>
    </w:p>
    <w:p w14:paraId="5358C215" w14:textId="77777777" w:rsidR="002D19AE" w:rsidRPr="00215107" w:rsidRDefault="001013EF" w:rsidP="000043C6">
      <w:pPr>
        <w:spacing w:line="240" w:lineRule="auto"/>
        <w:rPr>
          <w:rFonts w:cstheme="minorHAnsi"/>
          <w:b/>
          <w:sz w:val="20"/>
          <w:szCs w:val="20"/>
        </w:rPr>
      </w:pPr>
      <w:r w:rsidRPr="00215107">
        <w:rPr>
          <w:rFonts w:cstheme="minorHAnsi"/>
          <w:b/>
          <w:sz w:val="20"/>
          <w:szCs w:val="20"/>
        </w:rPr>
        <w:t>A</w:t>
      </w:r>
      <w:r w:rsidR="002D19AE" w:rsidRPr="00215107">
        <w:rPr>
          <w:rFonts w:cstheme="minorHAnsi"/>
          <w:b/>
          <w:sz w:val="20"/>
          <w:szCs w:val="20"/>
        </w:rPr>
        <w:t>nnexe </w:t>
      </w:r>
      <w:r w:rsidR="00127479" w:rsidRPr="00215107">
        <w:rPr>
          <w:rFonts w:cstheme="minorHAnsi"/>
          <w:b/>
          <w:sz w:val="20"/>
          <w:szCs w:val="20"/>
        </w:rPr>
        <w:t xml:space="preserve">1 </w:t>
      </w:r>
      <w:r w:rsidR="002D19AE" w:rsidRPr="00215107">
        <w:rPr>
          <w:rFonts w:cstheme="minorHAnsi"/>
          <w:b/>
          <w:sz w:val="20"/>
          <w:szCs w:val="20"/>
        </w:rPr>
        <w:t>:</w:t>
      </w:r>
      <w:r w:rsidR="00127479" w:rsidRPr="00215107">
        <w:rPr>
          <w:rFonts w:cstheme="minorHAnsi"/>
          <w:b/>
          <w:sz w:val="20"/>
          <w:szCs w:val="20"/>
        </w:rPr>
        <w:t xml:space="preserve"> </w:t>
      </w:r>
      <w:r w:rsidR="00127479" w:rsidRPr="00103112">
        <w:rPr>
          <w:rFonts w:cstheme="minorHAnsi"/>
          <w:sz w:val="20"/>
          <w:szCs w:val="20"/>
        </w:rPr>
        <w:t>cadre de mémoire technique</w:t>
      </w:r>
    </w:p>
    <w:p w14:paraId="0F1A7799" w14:textId="4CAA828E" w:rsidR="00103112" w:rsidRDefault="00127479" w:rsidP="00127479">
      <w:pPr>
        <w:spacing w:line="240" w:lineRule="auto"/>
        <w:rPr>
          <w:rFonts w:cstheme="minorHAnsi"/>
          <w:sz w:val="20"/>
          <w:szCs w:val="20"/>
        </w:rPr>
      </w:pPr>
      <w:r w:rsidRPr="00215107">
        <w:rPr>
          <w:rFonts w:cstheme="minorHAnsi"/>
          <w:b/>
          <w:sz w:val="20"/>
          <w:szCs w:val="20"/>
        </w:rPr>
        <w:t>Annexe</w:t>
      </w:r>
      <w:r w:rsidR="003E77E4">
        <w:rPr>
          <w:rFonts w:cstheme="minorHAnsi"/>
          <w:b/>
          <w:sz w:val="20"/>
          <w:szCs w:val="20"/>
        </w:rPr>
        <w:t>s</w:t>
      </w:r>
      <w:r w:rsidRPr="00215107">
        <w:rPr>
          <w:rFonts w:cstheme="minorHAnsi"/>
          <w:b/>
          <w:sz w:val="20"/>
          <w:szCs w:val="20"/>
        </w:rPr>
        <w:t xml:space="preserve"> 2</w:t>
      </w:r>
      <w:r w:rsidR="003E77E4">
        <w:rPr>
          <w:rFonts w:cstheme="minorHAnsi"/>
          <w:b/>
          <w:sz w:val="20"/>
          <w:szCs w:val="20"/>
        </w:rPr>
        <w:t>.1 – 2.2 et 2.3</w:t>
      </w:r>
      <w:r w:rsidRPr="00215107">
        <w:rPr>
          <w:rFonts w:cstheme="minorHAnsi"/>
          <w:b/>
          <w:sz w:val="20"/>
          <w:szCs w:val="20"/>
        </w:rPr>
        <w:t xml:space="preserve"> : </w:t>
      </w:r>
      <w:r w:rsidR="001013EF" w:rsidRPr="00215107">
        <w:rPr>
          <w:rFonts w:cstheme="minorHAnsi"/>
          <w:sz w:val="20"/>
          <w:szCs w:val="20"/>
        </w:rPr>
        <w:t>Plan</w:t>
      </w:r>
      <w:r w:rsidR="00631274">
        <w:rPr>
          <w:rFonts w:cstheme="minorHAnsi"/>
          <w:sz w:val="20"/>
          <w:szCs w:val="20"/>
        </w:rPr>
        <w:t>s</w:t>
      </w:r>
      <w:r w:rsidR="001013EF" w:rsidRPr="00215107">
        <w:rPr>
          <w:rFonts w:cstheme="minorHAnsi"/>
          <w:sz w:val="20"/>
          <w:szCs w:val="20"/>
        </w:rPr>
        <w:t xml:space="preserve"> du site</w:t>
      </w:r>
    </w:p>
    <w:sectPr w:rsidR="00103112" w:rsidSect="00861FD2">
      <w:foot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468E" w14:textId="77777777" w:rsidR="001B0FC4" w:rsidRDefault="001B0FC4" w:rsidP="00281C18">
      <w:pPr>
        <w:spacing w:after="0" w:line="240" w:lineRule="auto"/>
      </w:pPr>
      <w:r>
        <w:separator/>
      </w:r>
    </w:p>
  </w:endnote>
  <w:endnote w:type="continuationSeparator" w:id="0">
    <w:p w14:paraId="77135128" w14:textId="77777777" w:rsidR="001B0FC4" w:rsidRDefault="001B0FC4" w:rsidP="0028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268886"/>
      <w:docPartObj>
        <w:docPartGallery w:val="Page Numbers (Bottom of Page)"/>
        <w:docPartUnique/>
      </w:docPartObj>
    </w:sdtPr>
    <w:sdtEndPr/>
    <w:sdtContent>
      <w:p w14:paraId="4AFCC048" w14:textId="04AEFF14" w:rsidR="00281C18" w:rsidRDefault="00281C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F36">
          <w:rPr>
            <w:noProof/>
          </w:rPr>
          <w:t>4</w:t>
        </w:r>
        <w:r>
          <w:fldChar w:fldCharType="end"/>
        </w:r>
      </w:p>
    </w:sdtContent>
  </w:sdt>
  <w:p w14:paraId="5D697946" w14:textId="77777777" w:rsidR="00281C18" w:rsidRDefault="00281C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C930" w14:textId="77777777" w:rsidR="001B0FC4" w:rsidRDefault="001B0FC4" w:rsidP="00281C18">
      <w:pPr>
        <w:spacing w:after="0" w:line="240" w:lineRule="auto"/>
      </w:pPr>
      <w:r>
        <w:separator/>
      </w:r>
    </w:p>
  </w:footnote>
  <w:footnote w:type="continuationSeparator" w:id="0">
    <w:p w14:paraId="5D170314" w14:textId="77777777" w:rsidR="001B0FC4" w:rsidRDefault="001B0FC4" w:rsidP="0028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0E7"/>
    <w:multiLevelType w:val="hybridMultilevel"/>
    <w:tmpl w:val="1ED05E4C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A72A8E"/>
    <w:multiLevelType w:val="hybridMultilevel"/>
    <w:tmpl w:val="5F20E866"/>
    <w:lvl w:ilvl="0" w:tplc="BC360CE8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37D8"/>
    <w:multiLevelType w:val="hybridMultilevel"/>
    <w:tmpl w:val="2C7042F6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ED6"/>
    <w:multiLevelType w:val="hybridMultilevel"/>
    <w:tmpl w:val="7090A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7BC2"/>
    <w:multiLevelType w:val="hybridMultilevel"/>
    <w:tmpl w:val="15A8434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A594E"/>
    <w:multiLevelType w:val="hybridMultilevel"/>
    <w:tmpl w:val="1ED05E4C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240B9E"/>
    <w:multiLevelType w:val="hybridMultilevel"/>
    <w:tmpl w:val="78EA1212"/>
    <w:lvl w:ilvl="0" w:tplc="9E744A2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55F3"/>
    <w:multiLevelType w:val="hybridMultilevel"/>
    <w:tmpl w:val="7090A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084"/>
    <w:multiLevelType w:val="hybridMultilevel"/>
    <w:tmpl w:val="17D47E5E"/>
    <w:lvl w:ilvl="0" w:tplc="84CADFAA">
      <w:start w:val="1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F3928"/>
    <w:multiLevelType w:val="hybridMultilevel"/>
    <w:tmpl w:val="392835DC"/>
    <w:lvl w:ilvl="0" w:tplc="BC360CE8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17D6"/>
    <w:multiLevelType w:val="hybridMultilevel"/>
    <w:tmpl w:val="1090C784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43A67"/>
    <w:multiLevelType w:val="hybridMultilevel"/>
    <w:tmpl w:val="7090A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8193D"/>
    <w:multiLevelType w:val="hybridMultilevel"/>
    <w:tmpl w:val="1090C784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544"/>
    <w:multiLevelType w:val="hybridMultilevel"/>
    <w:tmpl w:val="7090A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24123"/>
    <w:multiLevelType w:val="hybridMultilevel"/>
    <w:tmpl w:val="171AB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4615"/>
    <w:multiLevelType w:val="hybridMultilevel"/>
    <w:tmpl w:val="AFBAEEE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4088C"/>
    <w:multiLevelType w:val="hybridMultilevel"/>
    <w:tmpl w:val="3EB0693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0451D1"/>
    <w:multiLevelType w:val="hybridMultilevel"/>
    <w:tmpl w:val="FF142676"/>
    <w:lvl w:ilvl="0" w:tplc="81FAF7E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B18F3"/>
    <w:multiLevelType w:val="hybridMultilevel"/>
    <w:tmpl w:val="297279EE"/>
    <w:lvl w:ilvl="0" w:tplc="08527C5A">
      <w:start w:val="1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52704"/>
    <w:multiLevelType w:val="hybridMultilevel"/>
    <w:tmpl w:val="142E8BD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5839CD"/>
    <w:multiLevelType w:val="hybridMultilevel"/>
    <w:tmpl w:val="53CAE032"/>
    <w:lvl w:ilvl="0" w:tplc="182EF8EE">
      <w:start w:val="7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E2886"/>
    <w:multiLevelType w:val="hybridMultilevel"/>
    <w:tmpl w:val="AFBAEEE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367ED"/>
    <w:multiLevelType w:val="hybridMultilevel"/>
    <w:tmpl w:val="7090A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C44B9"/>
    <w:multiLevelType w:val="hybridMultilevel"/>
    <w:tmpl w:val="99C6E7A6"/>
    <w:lvl w:ilvl="0" w:tplc="D564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65754"/>
    <w:multiLevelType w:val="hybridMultilevel"/>
    <w:tmpl w:val="7090A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6"/>
  </w:num>
  <w:num w:numId="8">
    <w:abstractNumId w:val="19"/>
  </w:num>
  <w:num w:numId="9">
    <w:abstractNumId w:val="0"/>
  </w:num>
  <w:num w:numId="10">
    <w:abstractNumId w:val="18"/>
  </w:num>
  <w:num w:numId="11">
    <w:abstractNumId w:val="8"/>
  </w:num>
  <w:num w:numId="12">
    <w:abstractNumId w:val="5"/>
  </w:num>
  <w:num w:numId="13">
    <w:abstractNumId w:val="11"/>
  </w:num>
  <w:num w:numId="14">
    <w:abstractNumId w:val="22"/>
  </w:num>
  <w:num w:numId="15">
    <w:abstractNumId w:val="20"/>
  </w:num>
  <w:num w:numId="16">
    <w:abstractNumId w:val="6"/>
  </w:num>
  <w:num w:numId="17">
    <w:abstractNumId w:val="24"/>
  </w:num>
  <w:num w:numId="18">
    <w:abstractNumId w:val="13"/>
  </w:num>
  <w:num w:numId="19">
    <w:abstractNumId w:val="12"/>
  </w:num>
  <w:num w:numId="20">
    <w:abstractNumId w:val="10"/>
  </w:num>
  <w:num w:numId="21">
    <w:abstractNumId w:val="7"/>
  </w:num>
  <w:num w:numId="22">
    <w:abstractNumId w:val="2"/>
  </w:num>
  <w:num w:numId="23">
    <w:abstractNumId w:val="23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42"/>
    <w:rsid w:val="000043C6"/>
    <w:rsid w:val="0000498E"/>
    <w:rsid w:val="00017BE1"/>
    <w:rsid w:val="00020285"/>
    <w:rsid w:val="0003506F"/>
    <w:rsid w:val="00050D9C"/>
    <w:rsid w:val="000A0339"/>
    <w:rsid w:val="000A29CB"/>
    <w:rsid w:val="000A3876"/>
    <w:rsid w:val="000A494F"/>
    <w:rsid w:val="000B27E7"/>
    <w:rsid w:val="000E48FF"/>
    <w:rsid w:val="000F2436"/>
    <w:rsid w:val="000F5141"/>
    <w:rsid w:val="001013EF"/>
    <w:rsid w:val="00103112"/>
    <w:rsid w:val="00121ABE"/>
    <w:rsid w:val="00127479"/>
    <w:rsid w:val="00157F3B"/>
    <w:rsid w:val="00183EAF"/>
    <w:rsid w:val="001A09F4"/>
    <w:rsid w:val="001B0FC4"/>
    <w:rsid w:val="001B16F9"/>
    <w:rsid w:val="001B51F1"/>
    <w:rsid w:val="001C17CE"/>
    <w:rsid w:val="001D126A"/>
    <w:rsid w:val="001D1EF0"/>
    <w:rsid w:val="001F0FC8"/>
    <w:rsid w:val="0021349E"/>
    <w:rsid w:val="00215107"/>
    <w:rsid w:val="00281C18"/>
    <w:rsid w:val="0028344A"/>
    <w:rsid w:val="002B1ADC"/>
    <w:rsid w:val="002C70A3"/>
    <w:rsid w:val="002D19AE"/>
    <w:rsid w:val="002E5E5D"/>
    <w:rsid w:val="002F3428"/>
    <w:rsid w:val="002F3F25"/>
    <w:rsid w:val="002F58F1"/>
    <w:rsid w:val="00331165"/>
    <w:rsid w:val="003313E4"/>
    <w:rsid w:val="00337663"/>
    <w:rsid w:val="0035379F"/>
    <w:rsid w:val="0038601B"/>
    <w:rsid w:val="00390442"/>
    <w:rsid w:val="003969C3"/>
    <w:rsid w:val="003A0E42"/>
    <w:rsid w:val="003B650C"/>
    <w:rsid w:val="003C5329"/>
    <w:rsid w:val="003E32D1"/>
    <w:rsid w:val="003E77E4"/>
    <w:rsid w:val="0043158E"/>
    <w:rsid w:val="00446D6D"/>
    <w:rsid w:val="004510BC"/>
    <w:rsid w:val="004567BF"/>
    <w:rsid w:val="00480AA7"/>
    <w:rsid w:val="00487202"/>
    <w:rsid w:val="004A4EFF"/>
    <w:rsid w:val="004B33E7"/>
    <w:rsid w:val="004B5C29"/>
    <w:rsid w:val="004C608C"/>
    <w:rsid w:val="004E5AFD"/>
    <w:rsid w:val="00520C1A"/>
    <w:rsid w:val="005242FB"/>
    <w:rsid w:val="0053448D"/>
    <w:rsid w:val="0054359E"/>
    <w:rsid w:val="00544567"/>
    <w:rsid w:val="0054456F"/>
    <w:rsid w:val="005562FC"/>
    <w:rsid w:val="00560B59"/>
    <w:rsid w:val="00597A2E"/>
    <w:rsid w:val="005B361E"/>
    <w:rsid w:val="005E23E5"/>
    <w:rsid w:val="005E310C"/>
    <w:rsid w:val="00627A07"/>
    <w:rsid w:val="00631274"/>
    <w:rsid w:val="00654AB4"/>
    <w:rsid w:val="006A4BE2"/>
    <w:rsid w:val="006B6785"/>
    <w:rsid w:val="006F25B7"/>
    <w:rsid w:val="006F54FB"/>
    <w:rsid w:val="006F6863"/>
    <w:rsid w:val="00714D98"/>
    <w:rsid w:val="007160CF"/>
    <w:rsid w:val="00723C1D"/>
    <w:rsid w:val="0076403D"/>
    <w:rsid w:val="007F5471"/>
    <w:rsid w:val="0080316A"/>
    <w:rsid w:val="00832314"/>
    <w:rsid w:val="00843405"/>
    <w:rsid w:val="00861FD2"/>
    <w:rsid w:val="008963D1"/>
    <w:rsid w:val="008B46CC"/>
    <w:rsid w:val="008C55BD"/>
    <w:rsid w:val="00924B7D"/>
    <w:rsid w:val="00945C3C"/>
    <w:rsid w:val="009560F8"/>
    <w:rsid w:val="00956620"/>
    <w:rsid w:val="00967B64"/>
    <w:rsid w:val="00974E0B"/>
    <w:rsid w:val="009834C8"/>
    <w:rsid w:val="009875B6"/>
    <w:rsid w:val="0099785A"/>
    <w:rsid w:val="009A410E"/>
    <w:rsid w:val="009B1B0F"/>
    <w:rsid w:val="009E7E8D"/>
    <w:rsid w:val="00A0002F"/>
    <w:rsid w:val="00A02F83"/>
    <w:rsid w:val="00A27B44"/>
    <w:rsid w:val="00A35514"/>
    <w:rsid w:val="00A61314"/>
    <w:rsid w:val="00A82E0F"/>
    <w:rsid w:val="00AA6259"/>
    <w:rsid w:val="00AA6DFE"/>
    <w:rsid w:val="00AB20CB"/>
    <w:rsid w:val="00AD0A39"/>
    <w:rsid w:val="00AD359F"/>
    <w:rsid w:val="00B0163C"/>
    <w:rsid w:val="00B01ABE"/>
    <w:rsid w:val="00B13770"/>
    <w:rsid w:val="00B60394"/>
    <w:rsid w:val="00B86F36"/>
    <w:rsid w:val="00BD2B66"/>
    <w:rsid w:val="00BE1766"/>
    <w:rsid w:val="00BE3BAC"/>
    <w:rsid w:val="00BF50C6"/>
    <w:rsid w:val="00C003E1"/>
    <w:rsid w:val="00C426AF"/>
    <w:rsid w:val="00C57297"/>
    <w:rsid w:val="00C744F3"/>
    <w:rsid w:val="00C8067A"/>
    <w:rsid w:val="00CC5156"/>
    <w:rsid w:val="00D33F83"/>
    <w:rsid w:val="00D54D24"/>
    <w:rsid w:val="00D80C84"/>
    <w:rsid w:val="00DB0794"/>
    <w:rsid w:val="00DB6EC5"/>
    <w:rsid w:val="00DD1A57"/>
    <w:rsid w:val="00DE6BD0"/>
    <w:rsid w:val="00E1058B"/>
    <w:rsid w:val="00E428BE"/>
    <w:rsid w:val="00E478AF"/>
    <w:rsid w:val="00E5445E"/>
    <w:rsid w:val="00E565AF"/>
    <w:rsid w:val="00E943C4"/>
    <w:rsid w:val="00E953A3"/>
    <w:rsid w:val="00EA2372"/>
    <w:rsid w:val="00ED75B7"/>
    <w:rsid w:val="00EF55F9"/>
    <w:rsid w:val="00F44229"/>
    <w:rsid w:val="00F517BB"/>
    <w:rsid w:val="00F91471"/>
    <w:rsid w:val="00FB23B9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77AE"/>
  <w15:docId w15:val="{931BE36F-DDF8-43B4-829A-56863EF2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16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D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9044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049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49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498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9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0498E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A033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B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BD0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D2B66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4B5C29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103112"/>
    <w:rPr>
      <w:i/>
      <w:iCs/>
      <w:color w:val="4F81BD" w:themeColor="accent1"/>
    </w:rPr>
  </w:style>
  <w:style w:type="character" w:customStyle="1" w:styleId="LienInternet">
    <w:name w:val="Lien Internet"/>
    <w:basedOn w:val="Policepardfaut"/>
    <w:uiPriority w:val="99"/>
    <w:unhideWhenUsed/>
    <w:rsid w:val="002B1ADC"/>
    <w:rPr>
      <w:color w:val="0000FF" w:themeColor="hyperlink"/>
      <w:u w:val="single"/>
    </w:rPr>
  </w:style>
  <w:style w:type="character" w:customStyle="1" w:styleId="RedTxtCar">
    <w:name w:val="RedTxt Car"/>
    <w:basedOn w:val="Policepardfaut"/>
    <w:link w:val="RedTxt"/>
    <w:qFormat/>
    <w:locked/>
    <w:rsid w:val="002B1ADC"/>
    <w:rPr>
      <w:rFonts w:ascii="Arial" w:eastAsia="Times New Roman" w:hAnsi="Arial" w:cs="Arial"/>
      <w:sz w:val="18"/>
      <w:szCs w:val="18"/>
      <w:lang w:eastAsia="fr-FR"/>
    </w:rPr>
  </w:style>
  <w:style w:type="paragraph" w:customStyle="1" w:styleId="RedTxt">
    <w:name w:val="RedTxt"/>
    <w:basedOn w:val="Normal"/>
    <w:link w:val="RedTxtCar"/>
    <w:qFormat/>
    <w:rsid w:val="002B1ADC"/>
    <w:pPr>
      <w:keepLines/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1AD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RedPara">
    <w:name w:val="RedPara"/>
    <w:basedOn w:val="Normal"/>
    <w:rsid w:val="002B1ADC"/>
    <w:pPr>
      <w:keepNext/>
      <w:widowControl w:val="0"/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C18"/>
  </w:style>
  <w:style w:type="paragraph" w:styleId="Pieddepage">
    <w:name w:val="footer"/>
    <w:basedOn w:val="Normal"/>
    <w:link w:val="PieddepageCar"/>
    <w:uiPriority w:val="99"/>
    <w:unhideWhenUsed/>
    <w:rsid w:val="0028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ernum-bfc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rnum-bf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6B21-ACB0-4166-81FF-A55D1204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1425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Merleau Nadine</dc:creator>
  <cp:lastModifiedBy>Merleau Nadine</cp:lastModifiedBy>
  <cp:revision>8</cp:revision>
  <cp:lastPrinted>2024-03-15T17:34:00Z</cp:lastPrinted>
  <dcterms:created xsi:type="dcterms:W3CDTF">2024-04-07T13:59:00Z</dcterms:created>
  <dcterms:modified xsi:type="dcterms:W3CDTF">2024-04-12T12:55:00Z</dcterms:modified>
</cp:coreProperties>
</file>